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CB60" w14:textId="1DDBD93C" w:rsidR="008C359B" w:rsidRDefault="00CC4391" w:rsidP="00F8168D">
      <w:pPr>
        <w:tabs>
          <w:tab w:val="left" w:pos="6120"/>
        </w:tabs>
        <w:rPr>
          <w:color w:val="3366FF"/>
        </w:rPr>
      </w:pPr>
      <w:r w:rsidRPr="00F03013">
        <w:rPr>
          <w:color w:val="3366FF"/>
        </w:rPr>
        <w:t xml:space="preserve">      </w:t>
      </w:r>
    </w:p>
    <w:p w14:paraId="16298E5E" w14:textId="53476F22" w:rsidR="00F8168D" w:rsidRDefault="00F8168D" w:rsidP="00F8168D">
      <w:pPr>
        <w:tabs>
          <w:tab w:val="left" w:pos="6120"/>
        </w:tabs>
        <w:rPr>
          <w:color w:val="3366FF"/>
        </w:rPr>
      </w:pPr>
    </w:p>
    <w:p w14:paraId="0E348B69" w14:textId="77777777" w:rsidR="00F8168D" w:rsidRPr="00D25847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>BILJEŠKE</w:t>
      </w:r>
      <w:r w:rsidRPr="00D25847">
        <w:rPr>
          <w:b/>
          <w:sz w:val="28"/>
          <w:szCs w:val="28"/>
        </w:rPr>
        <w:br/>
        <w:t xml:space="preserve"> UZ FINANCIJSKE IZVJEŠTAJE </w:t>
      </w:r>
      <w:r w:rsidRPr="00D25847">
        <w:rPr>
          <w:b/>
          <w:sz w:val="28"/>
          <w:szCs w:val="28"/>
        </w:rPr>
        <w:br/>
        <w:t>ZA RAZDOBLJE  OD 1. SIJEČNJA DO 31. PROSINCA 2021. GODINE</w:t>
      </w:r>
    </w:p>
    <w:p w14:paraId="10D4EF39" w14:textId="77777777" w:rsidR="00F8168D" w:rsidRDefault="00F8168D" w:rsidP="00F8168D">
      <w:pPr>
        <w:rPr>
          <w:color w:val="7030A0"/>
          <w:sz w:val="28"/>
          <w:szCs w:val="28"/>
        </w:rPr>
      </w:pPr>
    </w:p>
    <w:p w14:paraId="34DBF3B3" w14:textId="7520E5B4" w:rsidR="00F8168D" w:rsidRDefault="00F8168D" w:rsidP="00F8168D">
      <w:pPr>
        <w:tabs>
          <w:tab w:val="left" w:pos="6120"/>
        </w:tabs>
        <w:rPr>
          <w:color w:val="3366FF"/>
        </w:rPr>
      </w:pPr>
    </w:p>
    <w:p w14:paraId="2EA5AC6A" w14:textId="77777777" w:rsidR="00F8168D" w:rsidRDefault="00F8168D" w:rsidP="00F8168D">
      <w:pPr>
        <w:tabs>
          <w:tab w:val="left" w:pos="6120"/>
        </w:tabs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8C359B" w14:paraId="3B28D421" w14:textId="77777777" w:rsidTr="008C359B">
        <w:tc>
          <w:tcPr>
            <w:tcW w:w="4219" w:type="dxa"/>
          </w:tcPr>
          <w:p w14:paraId="4A1EBEBD" w14:textId="15D8509E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Naziv obveznika:</w:t>
            </w:r>
          </w:p>
        </w:tc>
        <w:tc>
          <w:tcPr>
            <w:tcW w:w="5357" w:type="dxa"/>
          </w:tcPr>
          <w:p w14:paraId="18882CBC" w14:textId="41419C5F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OPĆINA GROŽNJAN</w:t>
            </w:r>
          </w:p>
        </w:tc>
      </w:tr>
      <w:tr w:rsidR="008C359B" w14:paraId="057641CA" w14:textId="77777777" w:rsidTr="008C359B">
        <w:tc>
          <w:tcPr>
            <w:tcW w:w="4219" w:type="dxa"/>
          </w:tcPr>
          <w:p w14:paraId="285ED9CB" w14:textId="019805A8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Broj RKP-a:</w:t>
            </w:r>
          </w:p>
        </w:tc>
        <w:tc>
          <w:tcPr>
            <w:tcW w:w="5357" w:type="dxa"/>
          </w:tcPr>
          <w:p w14:paraId="59D6187C" w14:textId="330928F4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36102</w:t>
            </w:r>
          </w:p>
        </w:tc>
      </w:tr>
      <w:tr w:rsidR="008C359B" w14:paraId="10FACED5" w14:textId="77777777" w:rsidTr="008C359B">
        <w:tc>
          <w:tcPr>
            <w:tcW w:w="4219" w:type="dxa"/>
          </w:tcPr>
          <w:p w14:paraId="24C695B6" w14:textId="1F017D50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Sjedište obveznika:</w:t>
            </w:r>
          </w:p>
        </w:tc>
        <w:tc>
          <w:tcPr>
            <w:tcW w:w="5357" w:type="dxa"/>
          </w:tcPr>
          <w:p w14:paraId="716A2ADA" w14:textId="072C498D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GROŽNJAN</w:t>
            </w:r>
          </w:p>
        </w:tc>
      </w:tr>
      <w:tr w:rsidR="008C359B" w14:paraId="544425C1" w14:textId="77777777" w:rsidTr="008C359B">
        <w:tc>
          <w:tcPr>
            <w:tcW w:w="4219" w:type="dxa"/>
          </w:tcPr>
          <w:p w14:paraId="00DD6892" w14:textId="3EADE973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Matični broj:</w:t>
            </w:r>
          </w:p>
        </w:tc>
        <w:tc>
          <w:tcPr>
            <w:tcW w:w="5357" w:type="dxa"/>
          </w:tcPr>
          <w:p w14:paraId="49015C71" w14:textId="317945AC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02580438</w:t>
            </w:r>
          </w:p>
        </w:tc>
      </w:tr>
      <w:tr w:rsidR="008C359B" w14:paraId="5A9E645D" w14:textId="77777777" w:rsidTr="008C359B">
        <w:tc>
          <w:tcPr>
            <w:tcW w:w="4219" w:type="dxa"/>
          </w:tcPr>
          <w:p w14:paraId="55694616" w14:textId="1A2DE705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Adresa sjedišta obveznika:</w:t>
            </w:r>
          </w:p>
        </w:tc>
        <w:tc>
          <w:tcPr>
            <w:tcW w:w="5357" w:type="dxa"/>
          </w:tcPr>
          <w:p w14:paraId="42B2A630" w14:textId="68FBE4E8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Umberta Gorjana 3</w:t>
            </w:r>
          </w:p>
        </w:tc>
      </w:tr>
      <w:tr w:rsidR="008C359B" w14:paraId="22A7D000" w14:textId="77777777" w:rsidTr="008C359B">
        <w:tc>
          <w:tcPr>
            <w:tcW w:w="4219" w:type="dxa"/>
          </w:tcPr>
          <w:p w14:paraId="097D3754" w14:textId="5F5CA452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357" w:type="dxa"/>
          </w:tcPr>
          <w:p w14:paraId="23C04871" w14:textId="71B6CE52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68316699336</w:t>
            </w:r>
          </w:p>
        </w:tc>
      </w:tr>
      <w:tr w:rsidR="008C359B" w14:paraId="4BB5870A" w14:textId="77777777" w:rsidTr="008C359B">
        <w:tc>
          <w:tcPr>
            <w:tcW w:w="4219" w:type="dxa"/>
          </w:tcPr>
          <w:p w14:paraId="1AE34547" w14:textId="0DFF5FF9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Razina:</w:t>
            </w:r>
          </w:p>
        </w:tc>
        <w:tc>
          <w:tcPr>
            <w:tcW w:w="5357" w:type="dxa"/>
          </w:tcPr>
          <w:p w14:paraId="1BE56DE4" w14:textId="4EA38551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C359B" w14:paraId="47D14AB4" w14:textId="77777777" w:rsidTr="008C359B">
        <w:tc>
          <w:tcPr>
            <w:tcW w:w="4219" w:type="dxa"/>
          </w:tcPr>
          <w:p w14:paraId="0E0A61DA" w14:textId="457AC9BE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Razdjel:</w:t>
            </w:r>
          </w:p>
        </w:tc>
        <w:tc>
          <w:tcPr>
            <w:tcW w:w="5357" w:type="dxa"/>
          </w:tcPr>
          <w:p w14:paraId="3F58AC28" w14:textId="3D4E406B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000</w:t>
            </w:r>
          </w:p>
        </w:tc>
      </w:tr>
      <w:tr w:rsidR="008C359B" w14:paraId="4297405B" w14:textId="77777777" w:rsidTr="008C359B">
        <w:tc>
          <w:tcPr>
            <w:tcW w:w="4219" w:type="dxa"/>
          </w:tcPr>
          <w:p w14:paraId="5C963E2E" w14:textId="7490F652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djelatnosti prema NKD-u 2007:</w:t>
            </w:r>
          </w:p>
        </w:tc>
        <w:tc>
          <w:tcPr>
            <w:tcW w:w="5357" w:type="dxa"/>
          </w:tcPr>
          <w:p w14:paraId="0ADC5AE2" w14:textId="38AD2ED3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8411 – opće djelatnosti javne uprave</w:t>
            </w:r>
          </w:p>
        </w:tc>
      </w:tr>
      <w:tr w:rsidR="008C359B" w14:paraId="7AEA3BB9" w14:textId="77777777" w:rsidTr="008C359B">
        <w:tc>
          <w:tcPr>
            <w:tcW w:w="4219" w:type="dxa"/>
          </w:tcPr>
          <w:p w14:paraId="74E964F1" w14:textId="5FABCCD3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županije:</w:t>
            </w:r>
          </w:p>
        </w:tc>
        <w:tc>
          <w:tcPr>
            <w:tcW w:w="5357" w:type="dxa"/>
          </w:tcPr>
          <w:p w14:paraId="38D267F0" w14:textId="5FF598B5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18 – Županija Istarska</w:t>
            </w:r>
          </w:p>
        </w:tc>
      </w:tr>
      <w:tr w:rsidR="008C359B" w14:paraId="6517B4C5" w14:textId="77777777" w:rsidTr="008C359B">
        <w:tc>
          <w:tcPr>
            <w:tcW w:w="4219" w:type="dxa"/>
          </w:tcPr>
          <w:p w14:paraId="3F8CBC00" w14:textId="372F6309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grada/općine:</w:t>
            </w:r>
          </w:p>
        </w:tc>
        <w:tc>
          <w:tcPr>
            <w:tcW w:w="5357" w:type="dxa"/>
          </w:tcPr>
          <w:p w14:paraId="151516C8" w14:textId="3BE3F7E4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138 – općina Grožnjan</w:t>
            </w:r>
          </w:p>
        </w:tc>
      </w:tr>
    </w:tbl>
    <w:p w14:paraId="116369FF" w14:textId="77777777" w:rsidR="008C359B" w:rsidRDefault="008C359B" w:rsidP="00066217">
      <w:pPr>
        <w:tabs>
          <w:tab w:val="center" w:pos="4950"/>
        </w:tabs>
        <w:rPr>
          <w:b/>
        </w:rPr>
      </w:pPr>
    </w:p>
    <w:p w14:paraId="6D8B40F4" w14:textId="77777777" w:rsidR="008C359B" w:rsidRDefault="008C359B" w:rsidP="00066217">
      <w:pPr>
        <w:tabs>
          <w:tab w:val="center" w:pos="4950"/>
        </w:tabs>
        <w:rPr>
          <w:b/>
        </w:rPr>
      </w:pPr>
    </w:p>
    <w:p w14:paraId="724E692F" w14:textId="77777777" w:rsidR="00905034" w:rsidRDefault="00905034">
      <w:pPr>
        <w:rPr>
          <w:b/>
        </w:rPr>
      </w:pPr>
    </w:p>
    <w:p w14:paraId="5A4282D9" w14:textId="20F65496" w:rsidR="00F8168D" w:rsidRPr="00D25847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>BILJEŠKE</w:t>
      </w:r>
      <w:r>
        <w:rPr>
          <w:b/>
          <w:sz w:val="28"/>
          <w:szCs w:val="28"/>
        </w:rPr>
        <w:t xml:space="preserve"> </w:t>
      </w:r>
      <w:r w:rsidRPr="00D25847">
        <w:rPr>
          <w:b/>
          <w:sz w:val="28"/>
          <w:szCs w:val="28"/>
        </w:rPr>
        <w:t xml:space="preserve"> UZ </w:t>
      </w:r>
      <w:r>
        <w:rPr>
          <w:b/>
          <w:sz w:val="28"/>
          <w:szCs w:val="28"/>
        </w:rPr>
        <w:t>IZVJEŠTAJ O PRIHODIMA I RASHODIMA, PRIMICIMA I IZDACIMA</w:t>
      </w:r>
      <w:r w:rsidR="00D02698">
        <w:rPr>
          <w:b/>
          <w:sz w:val="28"/>
          <w:szCs w:val="28"/>
        </w:rPr>
        <w:t xml:space="preserve"> – obrazac PR-RAS</w:t>
      </w:r>
    </w:p>
    <w:p w14:paraId="44A2AD0D" w14:textId="77777777" w:rsidR="00F8168D" w:rsidRPr="00D25847" w:rsidRDefault="00F8168D" w:rsidP="00F8168D">
      <w:pPr>
        <w:rPr>
          <w:color w:val="7030A0"/>
          <w:sz w:val="28"/>
          <w:szCs w:val="28"/>
        </w:rPr>
      </w:pPr>
    </w:p>
    <w:p w14:paraId="113F57C0" w14:textId="77777777" w:rsidR="00A1051D" w:rsidRDefault="00A1051D" w:rsidP="00A1051D"/>
    <w:p w14:paraId="46161F51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59BC339A" w14:textId="77777777" w:rsidR="00A1051D" w:rsidRDefault="00A1051D" w:rsidP="00A1051D">
      <w:pPr>
        <w:jc w:val="center"/>
        <w:rPr>
          <w:b/>
          <w:bCs/>
        </w:rPr>
      </w:pPr>
    </w:p>
    <w:p w14:paraId="2414783C" w14:textId="77777777" w:rsidR="00A1051D" w:rsidRDefault="00A1051D" w:rsidP="006837E4">
      <w:pPr>
        <w:jc w:val="both"/>
        <w:rPr>
          <w:b/>
          <w:bCs/>
        </w:rPr>
      </w:pPr>
      <w:r>
        <w:rPr>
          <w:b/>
          <w:bCs/>
        </w:rPr>
        <w:t>Prihodi poslovanja :</w:t>
      </w:r>
    </w:p>
    <w:p w14:paraId="40554EBE" w14:textId="77777777" w:rsidR="00B6331F" w:rsidRDefault="00B6331F" w:rsidP="006837E4">
      <w:pPr>
        <w:jc w:val="both"/>
        <w:rPr>
          <w:b/>
          <w:bCs/>
        </w:rPr>
      </w:pPr>
    </w:p>
    <w:p w14:paraId="23BAAAAA" w14:textId="046536A3" w:rsidR="00A41DC7" w:rsidRDefault="00D3136B" w:rsidP="006837E4">
      <w:pPr>
        <w:jc w:val="both"/>
      </w:pPr>
      <w:r>
        <w:t xml:space="preserve">AOP – 001   </w:t>
      </w:r>
      <w:r w:rsidR="00C374AC">
        <w:t xml:space="preserve"> </w:t>
      </w:r>
      <w:r>
        <w:t xml:space="preserve">   </w:t>
      </w:r>
      <w:r w:rsidR="00A1051D">
        <w:t>Za razdoblje od 1.1.20</w:t>
      </w:r>
      <w:r w:rsidR="008F2F0A">
        <w:t>2</w:t>
      </w:r>
      <w:r w:rsidR="00C374AC">
        <w:t>1</w:t>
      </w:r>
      <w:r w:rsidR="00A1051D">
        <w:t>.</w:t>
      </w:r>
      <w:r>
        <w:t xml:space="preserve"> </w:t>
      </w:r>
      <w:r w:rsidR="00A1051D">
        <w:t>g</w:t>
      </w:r>
      <w:r w:rsidR="00877140">
        <w:t>odine</w:t>
      </w:r>
      <w:r w:rsidR="00A1051D">
        <w:t xml:space="preserve"> do 31.12.20</w:t>
      </w:r>
      <w:r w:rsidR="008F2F0A">
        <w:t>2</w:t>
      </w:r>
      <w:r w:rsidR="00C374AC">
        <w:t>1</w:t>
      </w:r>
      <w:r w:rsidR="00A1051D">
        <w:t>.</w:t>
      </w:r>
      <w:r w:rsidR="0040346F">
        <w:t xml:space="preserve"> </w:t>
      </w:r>
      <w:r w:rsidR="00A1051D">
        <w:t>g</w:t>
      </w:r>
      <w:r w:rsidR="00877140">
        <w:t>odine</w:t>
      </w:r>
      <w:r w:rsidR="00A1051D">
        <w:t xml:space="preserve"> ostvareno je </w:t>
      </w:r>
      <w:r w:rsidR="00C374AC">
        <w:rPr>
          <w:b/>
        </w:rPr>
        <w:t>6.294.775</w:t>
      </w:r>
      <w:r w:rsidR="00A1051D" w:rsidRPr="0046187F">
        <w:rPr>
          <w:b/>
        </w:rPr>
        <w:t xml:space="preserve"> </w:t>
      </w:r>
      <w:r w:rsidR="006A2B5F">
        <w:rPr>
          <w:b/>
        </w:rPr>
        <w:br/>
        <w:t xml:space="preserve">                       </w:t>
      </w:r>
      <w:r w:rsidR="00C374AC">
        <w:rPr>
          <w:b/>
        </w:rPr>
        <w:t xml:space="preserve"> </w:t>
      </w:r>
      <w:r w:rsidR="006A2B5F">
        <w:rPr>
          <w:b/>
        </w:rPr>
        <w:t xml:space="preserve">   </w:t>
      </w:r>
      <w:r w:rsidR="00A1051D" w:rsidRPr="0046187F">
        <w:rPr>
          <w:b/>
        </w:rPr>
        <w:t>k</w:t>
      </w:r>
      <w:r w:rsidR="001F5E46">
        <w:rPr>
          <w:b/>
        </w:rPr>
        <w:t>u</w:t>
      </w:r>
      <w:r w:rsidR="00A1051D" w:rsidRPr="0046187F">
        <w:rPr>
          <w:b/>
        </w:rPr>
        <w:t>n</w:t>
      </w:r>
      <w:r w:rsidR="001F5E46">
        <w:rPr>
          <w:b/>
        </w:rPr>
        <w:t>a</w:t>
      </w:r>
      <w:r w:rsidR="00A1051D" w:rsidRPr="0046187F">
        <w:rPr>
          <w:b/>
        </w:rPr>
        <w:t xml:space="preserve"> </w:t>
      </w:r>
      <w:r w:rsidR="00A1051D">
        <w:t xml:space="preserve">odnosno </w:t>
      </w:r>
      <w:r w:rsidR="008F2F0A">
        <w:t>29</w:t>
      </w:r>
      <w:r w:rsidR="00C374AC">
        <w:t>,1</w:t>
      </w:r>
      <w:r w:rsidR="00A1051D">
        <w:t xml:space="preserve"> % </w:t>
      </w:r>
      <w:r w:rsidR="00C374AC">
        <w:t>više</w:t>
      </w:r>
      <w:r w:rsidR="00A1051D">
        <w:t xml:space="preserve"> od prethodne godine. </w:t>
      </w:r>
    </w:p>
    <w:p w14:paraId="4B31F4DA" w14:textId="77777777" w:rsidR="00CD3248" w:rsidRDefault="00CD3248" w:rsidP="006837E4">
      <w:pPr>
        <w:jc w:val="both"/>
      </w:pPr>
    </w:p>
    <w:p w14:paraId="568B38C5" w14:textId="3A766491" w:rsidR="00A41DC7" w:rsidRDefault="00A41DC7" w:rsidP="00A41DC7">
      <w:pPr>
        <w:jc w:val="both"/>
      </w:pPr>
      <w:r>
        <w:t xml:space="preserve">AOP – 003     </w:t>
      </w:r>
      <w:r w:rsidR="00C374AC">
        <w:t xml:space="preserve">  </w:t>
      </w:r>
      <w:r>
        <w:t xml:space="preserve"> Porez i prirez na dohodak u 20</w:t>
      </w:r>
      <w:r w:rsidR="008F2F0A">
        <w:t>2</w:t>
      </w:r>
      <w:r w:rsidR="00C374AC">
        <w:t>1</w:t>
      </w:r>
      <w:r>
        <w:t xml:space="preserve">. godini ostvaren je u iznosu od </w:t>
      </w:r>
      <w:r w:rsidR="00C374AC">
        <w:t>1.367.596</w:t>
      </w:r>
      <w:r>
        <w:t xml:space="preserve"> kuna  </w:t>
      </w:r>
      <w:r>
        <w:br/>
        <w:t xml:space="preserve">                    </w:t>
      </w:r>
      <w:r w:rsidR="00C374AC">
        <w:t xml:space="preserve"> </w:t>
      </w:r>
      <w:r>
        <w:t xml:space="preserve">      odnosno </w:t>
      </w:r>
      <w:r w:rsidR="00C374AC">
        <w:t>18,9</w:t>
      </w:r>
      <w:r w:rsidR="008F2F0A">
        <w:t xml:space="preserve"> </w:t>
      </w:r>
      <w:r>
        <w:t xml:space="preserve">% </w:t>
      </w:r>
      <w:r w:rsidR="00C374AC">
        <w:t>više</w:t>
      </w:r>
      <w:r>
        <w:t xml:space="preserve"> nego u 20</w:t>
      </w:r>
      <w:r w:rsidR="00C374AC">
        <w:t>20</w:t>
      </w:r>
      <w:r>
        <w:t xml:space="preserve">. godini. </w:t>
      </w:r>
    </w:p>
    <w:p w14:paraId="360DB4C9" w14:textId="77777777" w:rsidR="00A1051D" w:rsidRDefault="00A1051D" w:rsidP="006837E4">
      <w:pPr>
        <w:jc w:val="both"/>
      </w:pPr>
    </w:p>
    <w:p w14:paraId="46DD46FB" w14:textId="479AFB3A" w:rsidR="00A41DC7" w:rsidRDefault="00A41DC7" w:rsidP="00944135">
      <w:r>
        <w:t xml:space="preserve">AOP – 018  </w:t>
      </w:r>
      <w:r w:rsidR="00944135">
        <w:t xml:space="preserve"> </w:t>
      </w:r>
      <w:r>
        <w:t xml:space="preserve"> </w:t>
      </w:r>
      <w:r w:rsidR="00944135">
        <w:t xml:space="preserve">   </w:t>
      </w:r>
      <w:r w:rsidR="008B4E8E">
        <w:t xml:space="preserve"> </w:t>
      </w:r>
      <w:r>
        <w:t xml:space="preserve"> Porezi na imovinu ostvareni su u iznosu od </w:t>
      </w:r>
      <w:r w:rsidR="00C374AC">
        <w:t>1.552.476</w:t>
      </w:r>
      <w:r>
        <w:t xml:space="preserve"> kuna ili </w:t>
      </w:r>
      <w:r w:rsidR="00C374AC">
        <w:t>218</w:t>
      </w:r>
      <w:r w:rsidR="008F2F0A">
        <w:t xml:space="preserve"> </w:t>
      </w:r>
      <w:r>
        <w:t xml:space="preserve">% </w:t>
      </w:r>
      <w:r w:rsidR="00C374AC">
        <w:t>više</w:t>
      </w:r>
      <w:r w:rsidR="008F2F0A">
        <w:br/>
        <w:t xml:space="preserve">                          </w:t>
      </w:r>
      <w:r>
        <w:t xml:space="preserve"> nego u prethodnoj godini. Bilježi se povećanje </w:t>
      </w:r>
      <w:r w:rsidR="00BD4436">
        <w:t>prihoda</w:t>
      </w:r>
      <w:r w:rsidR="00944135">
        <w:t xml:space="preserve"> od poreza na promet </w:t>
      </w:r>
      <w:r w:rsidR="00C374AC">
        <w:br/>
        <w:t xml:space="preserve">                           </w:t>
      </w:r>
      <w:r w:rsidR="00944135">
        <w:t>nekretnina.</w:t>
      </w:r>
    </w:p>
    <w:p w14:paraId="31F8DB5C" w14:textId="77777777" w:rsidR="00A41DC7" w:rsidRDefault="00A41DC7" w:rsidP="006837E4">
      <w:pPr>
        <w:jc w:val="both"/>
      </w:pPr>
    </w:p>
    <w:p w14:paraId="33041989" w14:textId="11FAFA8D" w:rsidR="008F2F0A" w:rsidRDefault="008F2F0A" w:rsidP="008F2F0A">
      <w:r>
        <w:t xml:space="preserve">AOP – 024        Porezi na robu i usluge </w:t>
      </w:r>
      <w:r w:rsidR="00C374AC">
        <w:t>veći</w:t>
      </w:r>
      <w:r>
        <w:t xml:space="preserve"> su za </w:t>
      </w:r>
      <w:r w:rsidR="00C374AC">
        <w:t>117,2</w:t>
      </w:r>
      <w:r>
        <w:t xml:space="preserve"> % i iznose </w:t>
      </w:r>
      <w:r w:rsidR="00C374AC">
        <w:t>37.187</w:t>
      </w:r>
      <w:r>
        <w:t xml:space="preserve"> kuna, </w:t>
      </w:r>
      <w:r w:rsidR="00C374AC">
        <w:t xml:space="preserve">a odnose se na </w:t>
      </w:r>
      <w:r w:rsidR="00C374AC">
        <w:br/>
        <w:t xml:space="preserve">                          </w:t>
      </w:r>
      <w:r>
        <w:t>porez</w:t>
      </w:r>
      <w:r w:rsidR="00C374AC">
        <w:t xml:space="preserve"> </w:t>
      </w:r>
      <w:r>
        <w:t xml:space="preserve">na potrošnju.     </w:t>
      </w:r>
    </w:p>
    <w:p w14:paraId="3F5470B1" w14:textId="77777777" w:rsidR="008F2F0A" w:rsidRDefault="008F2F0A" w:rsidP="008F2F0A"/>
    <w:p w14:paraId="2573FA90" w14:textId="77777777" w:rsidR="008F2F0A" w:rsidRDefault="008F2F0A" w:rsidP="008F2F0A">
      <w:r>
        <w:t xml:space="preserve">AOP – 049        Pomoći od međunarodnih organizacija te institucija i tijela ostvareni su u iznosu </w:t>
      </w:r>
      <w:r>
        <w:br/>
        <w:t xml:space="preserve">                          od 112.825 kuna a odnosi se na pomoći za Projekt „WIFI4EU“.     </w:t>
      </w:r>
    </w:p>
    <w:p w14:paraId="6D602BFE" w14:textId="77777777" w:rsidR="008F2F0A" w:rsidRDefault="008F2F0A" w:rsidP="006837E4">
      <w:pPr>
        <w:jc w:val="both"/>
      </w:pPr>
    </w:p>
    <w:p w14:paraId="05DF71FC" w14:textId="51629BF9" w:rsidR="002C35CA" w:rsidRDefault="00CD3248" w:rsidP="00CD3248">
      <w:r>
        <w:t xml:space="preserve">AOP – 054    </w:t>
      </w:r>
      <w:r w:rsidR="007C1DB8">
        <w:t xml:space="preserve"> </w:t>
      </w:r>
      <w:r>
        <w:t xml:space="preserve">   Pomoći proračunu iz drugih proračuna za 20</w:t>
      </w:r>
      <w:r w:rsidR="008F2F0A">
        <w:t>2</w:t>
      </w:r>
      <w:r w:rsidR="00C374AC">
        <w:t>1</w:t>
      </w:r>
      <w:r>
        <w:t>. godinu iznos</w:t>
      </w:r>
      <w:r w:rsidR="00C374AC">
        <w:t>e</w:t>
      </w:r>
      <w:r>
        <w:t xml:space="preserve"> </w:t>
      </w:r>
      <w:r w:rsidR="00C374AC">
        <w:t>967.003</w:t>
      </w:r>
      <w:r>
        <w:t xml:space="preserve"> kun</w:t>
      </w:r>
      <w:r w:rsidR="00A778C9">
        <w:t>e</w:t>
      </w:r>
      <w:r>
        <w:t xml:space="preserve">. U </w:t>
      </w:r>
      <w:r w:rsidR="002C35CA">
        <w:br/>
        <w:t xml:space="preserve">                     </w:t>
      </w:r>
      <w:r w:rsidR="007C1DB8">
        <w:t xml:space="preserve"> </w:t>
      </w:r>
      <w:r w:rsidR="002C35CA">
        <w:t xml:space="preserve">    </w:t>
      </w:r>
      <w:r>
        <w:t>odnosu na 20</w:t>
      </w:r>
      <w:r w:rsidR="00C374AC">
        <w:t>20</w:t>
      </w:r>
      <w:r>
        <w:t xml:space="preserve">. godinu </w:t>
      </w:r>
      <w:r w:rsidR="008F2F0A">
        <w:t>već</w:t>
      </w:r>
      <w:r w:rsidR="00C374AC">
        <w:t>i</w:t>
      </w:r>
      <w:r>
        <w:t xml:space="preserve"> su za </w:t>
      </w:r>
      <w:r w:rsidR="00C374AC">
        <w:t>177,2</w:t>
      </w:r>
      <w:r w:rsidR="008F2F0A">
        <w:t xml:space="preserve"> </w:t>
      </w:r>
      <w:r>
        <w:t xml:space="preserve">%. Ostvarene pomoći odnose se na </w:t>
      </w:r>
      <w:r w:rsidR="007C1DB8">
        <w:br/>
        <w:t xml:space="preserve">                          </w:t>
      </w:r>
      <w:r w:rsidR="002C35CA">
        <w:t>tekuće</w:t>
      </w:r>
      <w:r w:rsidR="007C1DB8">
        <w:t xml:space="preserve"> </w:t>
      </w:r>
      <w:r w:rsidR="002C35CA">
        <w:t>pomoći iz ž</w:t>
      </w:r>
      <w:r w:rsidR="002E1F31">
        <w:t xml:space="preserve">upanijskog i državnog proračuna. </w:t>
      </w:r>
    </w:p>
    <w:p w14:paraId="68248DB0" w14:textId="77777777" w:rsidR="002E1F31" w:rsidRDefault="002E1F31" w:rsidP="00CD3248"/>
    <w:p w14:paraId="5D5C7B2B" w14:textId="1B305038" w:rsidR="008B4E8E" w:rsidRDefault="00CD3248" w:rsidP="00CD3248">
      <w:r>
        <w:lastRenderedPageBreak/>
        <w:t xml:space="preserve"> </w:t>
      </w:r>
      <w:r w:rsidR="008B4E8E">
        <w:t>AOP – 06</w:t>
      </w:r>
      <w:r w:rsidR="002E1F31">
        <w:t>0</w:t>
      </w:r>
      <w:r w:rsidR="008B4E8E">
        <w:t xml:space="preserve">    </w:t>
      </w:r>
      <w:r w:rsidR="007C1DB8">
        <w:t xml:space="preserve">  </w:t>
      </w:r>
      <w:r w:rsidR="008B4E8E">
        <w:t xml:space="preserve"> Tekuće pomoći izravnanja za decentralizirane funkcije ostvarene su u iznosu od </w:t>
      </w:r>
      <w:r w:rsidR="008B4E8E">
        <w:br/>
        <w:t xml:space="preserve">                    </w:t>
      </w:r>
      <w:r w:rsidR="007C1DB8">
        <w:t xml:space="preserve">  </w:t>
      </w:r>
      <w:r w:rsidR="008B4E8E">
        <w:t xml:space="preserve">    </w:t>
      </w:r>
      <w:r w:rsidR="00A778C9">
        <w:t>104.532</w:t>
      </w:r>
      <w:r w:rsidR="002E1F31">
        <w:t xml:space="preserve"> </w:t>
      </w:r>
      <w:r w:rsidR="008B4E8E">
        <w:t>kun</w:t>
      </w:r>
      <w:r w:rsidR="00A778C9">
        <w:t>e</w:t>
      </w:r>
      <w:r w:rsidR="008B4E8E">
        <w:t xml:space="preserve"> </w:t>
      </w:r>
      <w:r w:rsidR="00A778C9">
        <w:t xml:space="preserve">i nema odstupanja u odnosu na ostvarenje u </w:t>
      </w:r>
      <w:r w:rsidR="008B4E8E">
        <w:t>prethodnoj godini.</w:t>
      </w:r>
    </w:p>
    <w:p w14:paraId="3FEDFF7B" w14:textId="77777777" w:rsidR="007C1DB8" w:rsidRDefault="007C1DB8" w:rsidP="00CD3248"/>
    <w:p w14:paraId="286EE9E0" w14:textId="6B21BD68" w:rsidR="007C1DB8" w:rsidRDefault="007C1DB8" w:rsidP="00CD3248">
      <w:r>
        <w:t xml:space="preserve">AOP – </w:t>
      </w:r>
      <w:r w:rsidR="00660AC1">
        <w:t>06</w:t>
      </w:r>
      <w:r w:rsidR="00A778C9">
        <w:t>9</w:t>
      </w:r>
      <w:r>
        <w:t xml:space="preserve">    </w:t>
      </w:r>
      <w:r w:rsidR="00A32EBC">
        <w:t xml:space="preserve"> </w:t>
      </w:r>
      <w:r>
        <w:t xml:space="preserve">   Kapitalne pomoći </w:t>
      </w:r>
      <w:r w:rsidR="00A778C9">
        <w:t xml:space="preserve">iz državnog proračuna </w:t>
      </w:r>
      <w:r w:rsidR="00C8057D">
        <w:t xml:space="preserve">temeljem prijenosa sredstava EU </w:t>
      </w:r>
      <w:r w:rsidR="00A778C9">
        <w:br/>
        <w:t xml:space="preserve">                          </w:t>
      </w:r>
      <w:r>
        <w:t xml:space="preserve">ostvarene su u iznosu od </w:t>
      </w:r>
      <w:r w:rsidR="00A778C9">
        <w:t>135.310</w:t>
      </w:r>
      <w:r w:rsidR="00C8057D">
        <w:t xml:space="preserve"> </w:t>
      </w:r>
      <w:r>
        <w:t>kuna</w:t>
      </w:r>
      <w:r w:rsidR="00C8057D">
        <w:t xml:space="preserve"> za</w:t>
      </w:r>
      <w:r w:rsidR="00A778C9">
        <w:t xml:space="preserve"> </w:t>
      </w:r>
      <w:r w:rsidR="009F354C">
        <w:t>izgradnju</w:t>
      </w:r>
      <w:r w:rsidR="00A778C9">
        <w:t xml:space="preserve"> dječjeg igrališta u </w:t>
      </w:r>
      <w:r w:rsidR="009F354C">
        <w:br/>
        <w:t xml:space="preserve">                          </w:t>
      </w:r>
      <w:r w:rsidR="00A778C9">
        <w:t>Grožnjanu</w:t>
      </w:r>
      <w:r w:rsidR="009F354C">
        <w:t>.</w:t>
      </w:r>
    </w:p>
    <w:p w14:paraId="420F0832" w14:textId="77777777" w:rsidR="00660AC1" w:rsidRDefault="00660AC1" w:rsidP="00CD3248"/>
    <w:p w14:paraId="55BA4D7D" w14:textId="0683C5EE" w:rsidR="00660AC1" w:rsidRDefault="00660AC1" w:rsidP="00CD3248">
      <w:r>
        <w:t>AOP – 07</w:t>
      </w:r>
      <w:r w:rsidR="009F354C">
        <w:t>8</w:t>
      </w:r>
      <w:r>
        <w:t xml:space="preserve">     Prihodi od financijske imovine ostvarene su u iznosu od </w:t>
      </w:r>
      <w:r w:rsidR="009F354C">
        <w:t>2</w:t>
      </w:r>
      <w:r>
        <w:t xml:space="preserve"> kun</w:t>
      </w:r>
      <w:r w:rsidR="009F354C">
        <w:t>e</w:t>
      </w:r>
      <w:r>
        <w:t>.</w:t>
      </w:r>
      <w:r w:rsidR="00C8057D">
        <w:t xml:space="preserve"> </w:t>
      </w:r>
    </w:p>
    <w:p w14:paraId="7592FEFA" w14:textId="1AB7BA2A" w:rsidR="00090619" w:rsidRDefault="00090619" w:rsidP="00CD3248">
      <w:r>
        <w:t>AOP – 08</w:t>
      </w:r>
      <w:r w:rsidR="0047198F">
        <w:t>6</w:t>
      </w:r>
      <w:r>
        <w:t xml:space="preserve">     Prihodi od nefinancijske imovine ostvareni su za </w:t>
      </w:r>
      <w:r w:rsidR="0047198F">
        <w:t>55,1</w:t>
      </w:r>
      <w:r w:rsidR="004B0803">
        <w:t xml:space="preserve"> </w:t>
      </w:r>
      <w:r>
        <w:t xml:space="preserve">% </w:t>
      </w:r>
      <w:r w:rsidR="004B0803">
        <w:t xml:space="preserve"> </w:t>
      </w:r>
      <w:r w:rsidR="0047198F">
        <w:t>više</w:t>
      </w:r>
      <w:r w:rsidR="00660AC1">
        <w:t xml:space="preserve"> </w:t>
      </w:r>
      <w:r>
        <w:t xml:space="preserve">nego u prethodnoj </w:t>
      </w:r>
      <w:r>
        <w:br/>
        <w:t xml:space="preserve">                       godini i iznose </w:t>
      </w:r>
      <w:r w:rsidR="0047198F">
        <w:t>1.021.428</w:t>
      </w:r>
      <w:r>
        <w:t xml:space="preserve"> kuna</w:t>
      </w:r>
      <w:r w:rsidR="004B0803">
        <w:t xml:space="preserve">. </w:t>
      </w:r>
    </w:p>
    <w:p w14:paraId="234CA81F" w14:textId="77777777" w:rsidR="00090619" w:rsidRDefault="00090619" w:rsidP="00CD3248"/>
    <w:p w14:paraId="4EDA64EF" w14:textId="492D2997" w:rsidR="00A43537" w:rsidRDefault="00A43537" w:rsidP="00CD3248">
      <w:r>
        <w:t>AOP – 10</w:t>
      </w:r>
      <w:r w:rsidR="0047198F">
        <w:t>2</w:t>
      </w:r>
      <w:r>
        <w:t xml:space="preserve">      Upravne i administrativne pristojbe ostvarene su u iznosu od </w:t>
      </w:r>
      <w:r w:rsidR="0047198F">
        <w:t>139.035</w:t>
      </w:r>
      <w:r>
        <w:t xml:space="preserve"> kun</w:t>
      </w:r>
      <w:r w:rsidR="004B0803">
        <w:t>a</w:t>
      </w:r>
      <w:r>
        <w:t xml:space="preserve"> ili </w:t>
      </w:r>
      <w:r>
        <w:br/>
        <w:t xml:space="preserve">                        </w:t>
      </w:r>
      <w:r w:rsidR="0047198F">
        <w:t>67,9</w:t>
      </w:r>
      <w:r w:rsidR="004B0803">
        <w:t xml:space="preserve"> </w:t>
      </w:r>
      <w:r>
        <w:t xml:space="preserve">% </w:t>
      </w:r>
      <w:r w:rsidR="0047198F">
        <w:t xml:space="preserve">više nego u </w:t>
      </w:r>
      <w:r>
        <w:t>prethodn</w:t>
      </w:r>
      <w:r w:rsidR="0047198F">
        <w:t>oj</w:t>
      </w:r>
      <w:r>
        <w:t xml:space="preserve"> godin</w:t>
      </w:r>
      <w:r w:rsidR="0047198F">
        <w:t>i</w:t>
      </w:r>
      <w:r>
        <w:t xml:space="preserve">, a odnose se na naknade za korištenje </w:t>
      </w:r>
      <w:r w:rsidR="004B0803">
        <w:br/>
        <w:t xml:space="preserve">                        </w:t>
      </w:r>
      <w:r>
        <w:t>općinskih i</w:t>
      </w:r>
      <w:r w:rsidR="004B0803">
        <w:t xml:space="preserve"> </w:t>
      </w:r>
      <w:r>
        <w:t>javnih površina.</w:t>
      </w:r>
    </w:p>
    <w:p w14:paraId="2B5EFD17" w14:textId="77777777" w:rsidR="00A43537" w:rsidRDefault="00A43537" w:rsidP="00CD3248"/>
    <w:p w14:paraId="76203424" w14:textId="2284987D" w:rsidR="00A43537" w:rsidRDefault="008B4E8E" w:rsidP="00CD3248">
      <w:r>
        <w:t xml:space="preserve"> </w:t>
      </w:r>
      <w:r w:rsidR="00A43537">
        <w:t>AOP – 1</w:t>
      </w:r>
      <w:r w:rsidR="0047198F">
        <w:t>07</w:t>
      </w:r>
      <w:r w:rsidR="00A43537">
        <w:t xml:space="preserve">     Prihodi po posebnim  propisima ostvareni su u iznosu od </w:t>
      </w:r>
      <w:r w:rsidR="0047198F">
        <w:t>6.784</w:t>
      </w:r>
      <w:r w:rsidR="00A43537">
        <w:t xml:space="preserve"> kun</w:t>
      </w:r>
      <w:r w:rsidR="0047198F">
        <w:t>e</w:t>
      </w:r>
      <w:r w:rsidR="00A43537">
        <w:t xml:space="preserve">. U odnosu </w:t>
      </w:r>
      <w:r w:rsidR="00A43537">
        <w:br/>
        <w:t xml:space="preserve">                         na prethodnu godinu </w:t>
      </w:r>
      <w:r w:rsidR="0047198F">
        <w:t>povećani</w:t>
      </w:r>
      <w:r w:rsidR="00660AC1">
        <w:t xml:space="preserve"> su za </w:t>
      </w:r>
      <w:r w:rsidR="0047198F">
        <w:t>735,5</w:t>
      </w:r>
      <w:r w:rsidR="004B0803">
        <w:t xml:space="preserve"> </w:t>
      </w:r>
      <w:r w:rsidR="00660AC1">
        <w:t xml:space="preserve">%. </w:t>
      </w:r>
    </w:p>
    <w:p w14:paraId="4C7D52A5" w14:textId="77777777" w:rsidR="00A43537" w:rsidRDefault="00A43537" w:rsidP="00CD3248"/>
    <w:p w14:paraId="7ED870A9" w14:textId="0EAF7488" w:rsidR="00F54AEC" w:rsidRDefault="00F54AEC" w:rsidP="00CD3248">
      <w:r>
        <w:t>AOP – 11</w:t>
      </w:r>
      <w:r w:rsidR="0047198F">
        <w:t>5</w:t>
      </w:r>
      <w:r>
        <w:t xml:space="preserve">      Komunalni doprinosi i naknade u 20</w:t>
      </w:r>
      <w:r w:rsidR="004B0803">
        <w:t>2</w:t>
      </w:r>
      <w:r w:rsidR="0047198F">
        <w:t>1</w:t>
      </w:r>
      <w:r>
        <w:t xml:space="preserve">. godini ostvareni su u iznosu od </w:t>
      </w:r>
      <w:r w:rsidR="0047198F">
        <w:t>936.008</w:t>
      </w:r>
      <w:r>
        <w:t xml:space="preserve"> </w:t>
      </w:r>
      <w:r>
        <w:br/>
        <w:t xml:space="preserve">                        kuna i </w:t>
      </w:r>
      <w:r w:rsidR="0047198F">
        <w:t>veći</w:t>
      </w:r>
      <w:r w:rsidR="004B0803">
        <w:t xml:space="preserve"> su</w:t>
      </w:r>
      <w:r w:rsidR="006F0DC8">
        <w:t xml:space="preserve"> </w:t>
      </w:r>
      <w:r>
        <w:t xml:space="preserve">za </w:t>
      </w:r>
      <w:r w:rsidR="0047198F">
        <w:t>243,1</w:t>
      </w:r>
      <w:r w:rsidR="004B0803">
        <w:t xml:space="preserve"> </w:t>
      </w:r>
      <w:r>
        <w:t xml:space="preserve">%. Komunalna naknada </w:t>
      </w:r>
      <w:r w:rsidR="006F0DC8">
        <w:t xml:space="preserve">ostvarena je </w:t>
      </w:r>
      <w:r>
        <w:t xml:space="preserve">za </w:t>
      </w:r>
      <w:r w:rsidR="0047198F">
        <w:t>59,4</w:t>
      </w:r>
      <w:r w:rsidR="006F0DC8">
        <w:t xml:space="preserve"> </w:t>
      </w:r>
      <w:r>
        <w:t xml:space="preserve">% </w:t>
      </w:r>
      <w:r w:rsidR="0047198F">
        <w:t>više</w:t>
      </w:r>
      <w:r w:rsidR="004B0803">
        <w:t xml:space="preserve">, </w:t>
      </w:r>
      <w:r w:rsidR="004B0803">
        <w:br/>
        <w:t xml:space="preserve">                        </w:t>
      </w:r>
      <w:r w:rsidR="0047198F">
        <w:t xml:space="preserve">( </w:t>
      </w:r>
      <w:r w:rsidR="004B0803">
        <w:t>oslobađanje od plaćanja</w:t>
      </w:r>
      <w:r w:rsidR="0047198F">
        <w:t xml:space="preserve"> komunalne naknade</w:t>
      </w:r>
      <w:r w:rsidR="004B0803">
        <w:t xml:space="preserve"> za šest mjeseci</w:t>
      </w:r>
      <w:r w:rsidR="0047198F">
        <w:t xml:space="preserve"> u 2020. godini )</w:t>
      </w:r>
      <w:r w:rsidR="004B0803">
        <w:t xml:space="preserve">. </w:t>
      </w:r>
      <w:r w:rsidR="0047198F">
        <w:br/>
        <w:t xml:space="preserve">                        </w:t>
      </w:r>
      <w:r w:rsidR="004B0803">
        <w:t>K</w:t>
      </w:r>
      <w:r>
        <w:t>omunalni doprinos ostvaren</w:t>
      </w:r>
      <w:r w:rsidR="0047198F">
        <w:t xml:space="preserve"> je u iznosu od 703.813 kuna odnosno</w:t>
      </w:r>
      <w:r>
        <w:t xml:space="preserve"> za </w:t>
      </w:r>
      <w:r w:rsidR="0047198F">
        <w:t>453,7</w:t>
      </w:r>
      <w:r w:rsidR="004B0803">
        <w:t xml:space="preserve"> </w:t>
      </w:r>
      <w:r>
        <w:t xml:space="preserve">% </w:t>
      </w:r>
      <w:r w:rsidR="0047198F">
        <w:br/>
        <w:t xml:space="preserve">                        </w:t>
      </w:r>
      <w:r w:rsidR="006F0DC8">
        <w:t>više</w:t>
      </w:r>
      <w:r w:rsidR="0047198F">
        <w:t xml:space="preserve"> nego u prethodnoj godini</w:t>
      </w:r>
      <w:r>
        <w:t xml:space="preserve">. </w:t>
      </w:r>
    </w:p>
    <w:p w14:paraId="5066F2BD" w14:textId="77777777" w:rsidR="006D298E" w:rsidRDefault="006D298E" w:rsidP="00CD3248"/>
    <w:p w14:paraId="7C952BBE" w14:textId="7AA76EF8" w:rsidR="00395205" w:rsidRDefault="00395205" w:rsidP="00CD3248">
      <w:r>
        <w:t xml:space="preserve">AOP – </w:t>
      </w:r>
      <w:r w:rsidR="006F0DC8">
        <w:t>13</w:t>
      </w:r>
      <w:r w:rsidR="0047198F">
        <w:t>5</w:t>
      </w:r>
      <w:r>
        <w:t xml:space="preserve">     Kazne i upravne mjere ostvarene su u iznosu od </w:t>
      </w:r>
      <w:r w:rsidR="0047198F">
        <w:t>4.333</w:t>
      </w:r>
      <w:r>
        <w:t xml:space="preserve"> kun</w:t>
      </w:r>
      <w:r w:rsidR="0047198F">
        <w:t>e</w:t>
      </w:r>
      <w:r>
        <w:t xml:space="preserve">, </w:t>
      </w:r>
      <w:r w:rsidR="006F0DC8">
        <w:t xml:space="preserve">odnosno za </w:t>
      </w:r>
      <w:r w:rsidR="0047198F">
        <w:t>53,50</w:t>
      </w:r>
      <w:r w:rsidR="006F0DC8">
        <w:t xml:space="preserve"> % </w:t>
      </w:r>
      <w:r w:rsidR="006F0DC8">
        <w:br/>
        <w:t xml:space="preserve">                       </w:t>
      </w:r>
      <w:r w:rsidR="00530527">
        <w:t>manje</w:t>
      </w:r>
      <w:r w:rsidR="006F0DC8">
        <w:t xml:space="preserve"> nego </w:t>
      </w:r>
      <w:r>
        <w:t>u prethodnoj 20</w:t>
      </w:r>
      <w:r w:rsidR="00530527">
        <w:t>20</w:t>
      </w:r>
      <w:r>
        <w:t>. godini.</w:t>
      </w:r>
    </w:p>
    <w:p w14:paraId="01BC23FE" w14:textId="77777777" w:rsidR="00395205" w:rsidRDefault="00395205" w:rsidP="00CD3248"/>
    <w:p w14:paraId="29BD8671" w14:textId="61107BEF" w:rsidR="008053DE" w:rsidRDefault="00395205" w:rsidP="00CD3248">
      <w:r>
        <w:t xml:space="preserve">AOP – </w:t>
      </w:r>
      <w:r w:rsidR="004707A6">
        <w:t>14</w:t>
      </w:r>
      <w:r w:rsidR="006A729E">
        <w:t>5</w:t>
      </w:r>
      <w:r>
        <w:t xml:space="preserve">     Ostali prihodi u 20</w:t>
      </w:r>
      <w:r w:rsidR="000D77BC">
        <w:t>2</w:t>
      </w:r>
      <w:r w:rsidR="006A729E">
        <w:t>1</w:t>
      </w:r>
      <w:r>
        <w:t xml:space="preserve">. godini ostvareni su </w:t>
      </w:r>
      <w:r w:rsidR="006A729E">
        <w:t>u iznosu od 23.081</w:t>
      </w:r>
      <w:r>
        <w:t xml:space="preserve"> kun</w:t>
      </w:r>
      <w:r w:rsidR="006A729E">
        <w:t>e</w:t>
      </w:r>
      <w:r w:rsidR="008053DE">
        <w:t>.</w:t>
      </w:r>
    </w:p>
    <w:p w14:paraId="66DB553F" w14:textId="77777777" w:rsidR="008053DE" w:rsidRDefault="008053DE" w:rsidP="00CD3248"/>
    <w:p w14:paraId="07624B93" w14:textId="77777777" w:rsidR="008053DE" w:rsidRDefault="008053DE" w:rsidP="00CD3248"/>
    <w:p w14:paraId="70DCFF71" w14:textId="77777777" w:rsidR="00A1051D" w:rsidRDefault="00A1051D" w:rsidP="00A1051D"/>
    <w:p w14:paraId="69408C68" w14:textId="77777777" w:rsidR="00A1051D" w:rsidRDefault="00A1051D" w:rsidP="00A1051D">
      <w:pPr>
        <w:jc w:val="center"/>
      </w:pPr>
      <w:r>
        <w:rPr>
          <w:b/>
          <w:bCs/>
        </w:rPr>
        <w:t>Bilješka broj 2.</w:t>
      </w:r>
    </w:p>
    <w:p w14:paraId="6C576372" w14:textId="77777777" w:rsidR="00A1051D" w:rsidRDefault="00A1051D" w:rsidP="00A1051D"/>
    <w:p w14:paraId="6F8EFB4E" w14:textId="77777777" w:rsidR="00A1051D" w:rsidRDefault="00A1051D" w:rsidP="00F81734">
      <w:pPr>
        <w:jc w:val="both"/>
        <w:rPr>
          <w:b/>
          <w:bCs/>
        </w:rPr>
      </w:pPr>
      <w:r>
        <w:rPr>
          <w:b/>
          <w:bCs/>
        </w:rPr>
        <w:t xml:space="preserve">Rashodi poslovanja : </w:t>
      </w:r>
    </w:p>
    <w:p w14:paraId="5B4BD8F1" w14:textId="77777777" w:rsidR="00B6331F" w:rsidRDefault="00B6331F" w:rsidP="00F81734">
      <w:pPr>
        <w:jc w:val="both"/>
        <w:rPr>
          <w:b/>
          <w:bCs/>
        </w:rPr>
      </w:pPr>
    </w:p>
    <w:p w14:paraId="07CE8E44" w14:textId="740617A0" w:rsidR="004A13D0" w:rsidRDefault="00A1051D" w:rsidP="00F81734">
      <w:pPr>
        <w:jc w:val="both"/>
      </w:pPr>
      <w:r>
        <w:t>Za razdoblje od 1.1.20</w:t>
      </w:r>
      <w:r w:rsidR="00632091">
        <w:t>2</w:t>
      </w:r>
      <w:r w:rsidR="00550D1C">
        <w:t>1</w:t>
      </w:r>
      <w:r>
        <w:t>. do 31.12.20</w:t>
      </w:r>
      <w:r w:rsidR="00632091">
        <w:t>2</w:t>
      </w:r>
      <w:r w:rsidR="00550D1C">
        <w:t>1</w:t>
      </w:r>
      <w:r>
        <w:t>.</w:t>
      </w:r>
      <w:r w:rsidR="006837E4">
        <w:t xml:space="preserve"> </w:t>
      </w:r>
      <w:r>
        <w:t xml:space="preserve">godine ostvareno je </w:t>
      </w:r>
      <w:r w:rsidR="00550D1C">
        <w:rPr>
          <w:b/>
        </w:rPr>
        <w:t>6.232.940</w:t>
      </w:r>
      <w:r w:rsidRPr="000E1F5C">
        <w:rPr>
          <w:b/>
        </w:rPr>
        <w:t xml:space="preserve"> k</w:t>
      </w:r>
      <w:r>
        <w:rPr>
          <w:b/>
        </w:rPr>
        <w:t>u</w:t>
      </w:r>
      <w:r w:rsidRPr="000E1F5C">
        <w:rPr>
          <w:b/>
        </w:rPr>
        <w:t>n</w:t>
      </w:r>
      <w:r>
        <w:rPr>
          <w:b/>
        </w:rPr>
        <w:t>a</w:t>
      </w:r>
      <w:r w:rsidR="00550D1C">
        <w:rPr>
          <w:b/>
        </w:rPr>
        <w:t xml:space="preserve"> rashoda poslovanja</w:t>
      </w:r>
      <w:r w:rsidR="003B03B8">
        <w:rPr>
          <w:b/>
        </w:rPr>
        <w:t xml:space="preserve">, </w:t>
      </w:r>
      <w:r w:rsidR="004A13D0">
        <w:t>u</w:t>
      </w:r>
      <w:r w:rsidR="00BE6F04">
        <w:t xml:space="preserve"> odnosu na prethodnu godinu </w:t>
      </w:r>
      <w:r w:rsidR="003B03B8">
        <w:t xml:space="preserve">ostvareno  je za </w:t>
      </w:r>
      <w:r w:rsidR="00550D1C">
        <w:t>11,4</w:t>
      </w:r>
      <w:r w:rsidR="003B03B8">
        <w:t xml:space="preserve"> % više.</w:t>
      </w:r>
      <w:r w:rsidR="00BE6F04">
        <w:t xml:space="preserve">  </w:t>
      </w:r>
    </w:p>
    <w:p w14:paraId="1A346BB8" w14:textId="77777777" w:rsidR="004A13D0" w:rsidRDefault="004A13D0" w:rsidP="00F81734">
      <w:pPr>
        <w:jc w:val="both"/>
      </w:pPr>
    </w:p>
    <w:p w14:paraId="68154157" w14:textId="00EA308E" w:rsidR="004A13D0" w:rsidRDefault="004A13D0" w:rsidP="00632091">
      <w:r>
        <w:t>AOP – 1</w:t>
      </w:r>
      <w:r w:rsidR="00550D1C">
        <w:t>48</w:t>
      </w:r>
      <w:r>
        <w:t xml:space="preserve">     Rashodi za plaće (bruto) ostvareni su u iznosu od </w:t>
      </w:r>
      <w:r w:rsidR="00550D1C">
        <w:t>878.837</w:t>
      </w:r>
      <w:r w:rsidR="00632091">
        <w:t xml:space="preserve"> kun</w:t>
      </w:r>
      <w:r w:rsidR="00550D1C">
        <w:t>a</w:t>
      </w:r>
      <w:r w:rsidR="00632091">
        <w:t xml:space="preserve">. U odnosu na </w:t>
      </w:r>
      <w:r w:rsidR="00632091">
        <w:br/>
        <w:t xml:space="preserve">                       20</w:t>
      </w:r>
      <w:r w:rsidR="00550D1C">
        <w:t>20</w:t>
      </w:r>
      <w:r w:rsidR="00632091">
        <w:t xml:space="preserve">. godinu ostvareno je za </w:t>
      </w:r>
      <w:r w:rsidR="00550D1C">
        <w:t>8,4</w:t>
      </w:r>
      <w:r w:rsidR="00632091">
        <w:t xml:space="preserve"> % </w:t>
      </w:r>
      <w:r w:rsidR="00550D1C">
        <w:t>manje ( djelatnica je koristila rodiljni dopust )</w:t>
      </w:r>
      <w:r>
        <w:t xml:space="preserve">. </w:t>
      </w:r>
    </w:p>
    <w:p w14:paraId="12789C19" w14:textId="77777777" w:rsidR="004A13D0" w:rsidRDefault="004A13D0" w:rsidP="00632091"/>
    <w:p w14:paraId="3809175E" w14:textId="2647ECEE" w:rsidR="004A13D0" w:rsidRDefault="004A13D0" w:rsidP="00632091">
      <w:r>
        <w:t>AOP – 15</w:t>
      </w:r>
      <w:r w:rsidR="00FA0AA8">
        <w:t>3</w:t>
      </w:r>
      <w:r>
        <w:t xml:space="preserve">  </w:t>
      </w:r>
      <w:r w:rsidR="00550D1C">
        <w:t xml:space="preserve"> </w:t>
      </w:r>
      <w:r>
        <w:t xml:space="preserve">  </w:t>
      </w:r>
      <w:r w:rsidR="001F5E46">
        <w:t xml:space="preserve">Ostali rashodi za zaposlene ostvareni su u iznosu od </w:t>
      </w:r>
      <w:r w:rsidR="00550D1C">
        <w:t>103.174</w:t>
      </w:r>
      <w:r w:rsidR="001F5E46">
        <w:t xml:space="preserve"> kun</w:t>
      </w:r>
      <w:r w:rsidR="00550D1C">
        <w:t>e</w:t>
      </w:r>
      <w:r w:rsidR="001F5E46">
        <w:t xml:space="preserve"> i odnose se na </w:t>
      </w:r>
      <w:r w:rsidR="00977896">
        <w:br/>
        <w:t xml:space="preserve">                       </w:t>
      </w:r>
      <w:r w:rsidR="003B03B8">
        <w:t>isplatu nagrade, bonusa za uspješan rad</w:t>
      </w:r>
      <w:r w:rsidR="00F10573">
        <w:t>,</w:t>
      </w:r>
      <w:r w:rsidR="003B03B8">
        <w:t xml:space="preserve"> regresa</w:t>
      </w:r>
      <w:r w:rsidR="00550D1C">
        <w:t xml:space="preserve">, </w:t>
      </w:r>
      <w:r w:rsidR="00F10573">
        <w:t>naknad</w:t>
      </w:r>
      <w:r w:rsidR="00550D1C">
        <w:t>u</w:t>
      </w:r>
      <w:r w:rsidR="00F10573">
        <w:t xml:space="preserve"> za podmirivanje </w:t>
      </w:r>
      <w:r w:rsidR="00F10573">
        <w:br/>
        <w:t xml:space="preserve">                       troškova prehrane za sve</w:t>
      </w:r>
      <w:r w:rsidR="00044BB0">
        <w:t xml:space="preserve"> </w:t>
      </w:r>
      <w:r w:rsidR="00977896">
        <w:t>djelatni</w:t>
      </w:r>
      <w:r w:rsidR="00F10573">
        <w:t>ke</w:t>
      </w:r>
      <w:r w:rsidR="00550D1C">
        <w:t>, te dar djeci i zaposlenima u naravi.</w:t>
      </w:r>
    </w:p>
    <w:p w14:paraId="4FD23209" w14:textId="77777777" w:rsidR="00A1051D" w:rsidRDefault="004A13D0" w:rsidP="00F81734">
      <w:pPr>
        <w:jc w:val="both"/>
      </w:pPr>
      <w:r>
        <w:t xml:space="preserve">  </w:t>
      </w:r>
      <w:r w:rsidR="000A4160">
        <w:t xml:space="preserve"> </w:t>
      </w:r>
    </w:p>
    <w:p w14:paraId="4DD668A6" w14:textId="67C4D3A8" w:rsidR="009F58B8" w:rsidRDefault="00B46897" w:rsidP="00F81734">
      <w:pPr>
        <w:jc w:val="both"/>
      </w:pPr>
      <w:r>
        <w:t>AOP – 1</w:t>
      </w:r>
      <w:r w:rsidR="00FA0AA8">
        <w:t>59</w:t>
      </w:r>
      <w:r w:rsidR="007B088B">
        <w:t xml:space="preserve">   Naknade troškova zaposlenima ostvarene su za </w:t>
      </w:r>
      <w:r w:rsidR="00A32EBC">
        <w:t>1</w:t>
      </w:r>
      <w:r w:rsidR="00FA0AA8">
        <w:t>8,5</w:t>
      </w:r>
      <w:r w:rsidR="00A32EBC">
        <w:t xml:space="preserve"> </w:t>
      </w:r>
      <w:r w:rsidR="007B088B">
        <w:t xml:space="preserve">% </w:t>
      </w:r>
      <w:r w:rsidR="00A32EBC">
        <w:t>manje</w:t>
      </w:r>
      <w:r w:rsidR="007B088B">
        <w:t xml:space="preserve"> nego u 20</w:t>
      </w:r>
      <w:r w:rsidR="00FA0AA8">
        <w:t>20</w:t>
      </w:r>
      <w:r w:rsidR="007B088B">
        <w:t xml:space="preserve">. godini i </w:t>
      </w:r>
      <w:r w:rsidR="007B088B">
        <w:br/>
        <w:t xml:space="preserve">                       iznose </w:t>
      </w:r>
      <w:r w:rsidR="009F58B8">
        <w:t>1</w:t>
      </w:r>
      <w:r w:rsidR="00FA0AA8">
        <w:t>09</w:t>
      </w:r>
      <w:r w:rsidR="009F58B8">
        <w:t>.</w:t>
      </w:r>
      <w:r w:rsidR="00FA0AA8">
        <w:t>405</w:t>
      </w:r>
      <w:r w:rsidR="007B088B">
        <w:t xml:space="preserve"> kuna.</w:t>
      </w:r>
    </w:p>
    <w:p w14:paraId="357978EE" w14:textId="77777777" w:rsidR="00B46897" w:rsidRDefault="00B46897" w:rsidP="00F81734">
      <w:pPr>
        <w:jc w:val="both"/>
      </w:pPr>
      <w:r>
        <w:t xml:space="preserve">    </w:t>
      </w:r>
    </w:p>
    <w:p w14:paraId="10210706" w14:textId="482064C0" w:rsidR="007B088B" w:rsidRDefault="007B088B" w:rsidP="00F81734">
      <w:pPr>
        <w:jc w:val="both"/>
      </w:pPr>
      <w:r>
        <w:t>AOP – 16</w:t>
      </w:r>
      <w:r w:rsidR="00FA0AA8">
        <w:t>4</w:t>
      </w:r>
      <w:r>
        <w:t xml:space="preserve">  Rashodi za materijal i energiju ostvareni su u iznosu od </w:t>
      </w:r>
      <w:r w:rsidR="00FA0AA8">
        <w:t>487.107</w:t>
      </w:r>
      <w:r>
        <w:t xml:space="preserve"> kun</w:t>
      </w:r>
      <w:r w:rsidR="009F58B8">
        <w:t>a</w:t>
      </w:r>
      <w:r>
        <w:t xml:space="preserve"> ili </w:t>
      </w:r>
      <w:r w:rsidR="00FA0AA8">
        <w:t>16,2</w:t>
      </w:r>
      <w:r w:rsidR="009F58B8">
        <w:t xml:space="preserve"> </w:t>
      </w:r>
      <w:r>
        <w:t xml:space="preserve">% </w:t>
      </w:r>
      <w:r w:rsidR="00601054">
        <w:br/>
        <w:t xml:space="preserve">                      </w:t>
      </w:r>
      <w:r w:rsidR="00FA0AA8">
        <w:t>manje</w:t>
      </w:r>
      <w:r>
        <w:t xml:space="preserve"> nego prethodne godine. </w:t>
      </w:r>
    </w:p>
    <w:p w14:paraId="5E172C5F" w14:textId="77777777" w:rsidR="007B088B" w:rsidRDefault="007B088B" w:rsidP="00F81734">
      <w:pPr>
        <w:jc w:val="both"/>
      </w:pPr>
    </w:p>
    <w:p w14:paraId="3A0E2562" w14:textId="6FB8FAEA" w:rsidR="00DB3204" w:rsidRDefault="00DB3204" w:rsidP="00F81734">
      <w:pPr>
        <w:jc w:val="both"/>
      </w:pPr>
      <w:r>
        <w:t>AOP – 17</w:t>
      </w:r>
      <w:r w:rsidR="00FA0AA8">
        <w:t>2</w:t>
      </w:r>
      <w:r>
        <w:t xml:space="preserve">  Rashodi za usluge ostvareni su u iznosu od </w:t>
      </w:r>
      <w:r w:rsidR="00FA0AA8">
        <w:t>1.988.738</w:t>
      </w:r>
      <w:r>
        <w:t xml:space="preserve"> kun</w:t>
      </w:r>
      <w:r w:rsidR="00601054">
        <w:t>a</w:t>
      </w:r>
      <w:r>
        <w:t xml:space="preserve"> ili </w:t>
      </w:r>
      <w:r w:rsidR="00FA0AA8">
        <w:t>25,7</w:t>
      </w:r>
      <w:r w:rsidR="00601054">
        <w:t xml:space="preserve"> </w:t>
      </w:r>
      <w:r>
        <w:t xml:space="preserve">% </w:t>
      </w:r>
      <w:r w:rsidR="00FA0AA8">
        <w:t>više</w:t>
      </w:r>
      <w:r>
        <w:t xml:space="preserve"> od </w:t>
      </w:r>
      <w:r>
        <w:br/>
        <w:t xml:space="preserve">                       prethodne godine. </w:t>
      </w:r>
    </w:p>
    <w:p w14:paraId="4BBCF785" w14:textId="77777777" w:rsidR="00BF62E8" w:rsidRDefault="00BF62E8" w:rsidP="00F81734">
      <w:pPr>
        <w:jc w:val="both"/>
      </w:pPr>
    </w:p>
    <w:p w14:paraId="2B7077C5" w14:textId="6C5385CC" w:rsidR="004F0C09" w:rsidRDefault="00EE1372" w:rsidP="004D12F0">
      <w:r>
        <w:t xml:space="preserve">AOP – </w:t>
      </w:r>
      <w:r w:rsidR="004D12F0">
        <w:t xml:space="preserve">  </w:t>
      </w:r>
      <w:r>
        <w:t>18</w:t>
      </w:r>
      <w:r w:rsidR="00FA0AA8">
        <w:t>3</w:t>
      </w:r>
      <w:r>
        <w:t xml:space="preserve">  </w:t>
      </w:r>
      <w:r w:rsidR="004D12F0">
        <w:t xml:space="preserve"> </w:t>
      </w:r>
      <w:r>
        <w:t xml:space="preserve">Ostali nespomenuti rashodi poslovanja </w:t>
      </w:r>
      <w:r w:rsidR="00B6331F">
        <w:t xml:space="preserve">ostvareni su u iznosu od </w:t>
      </w:r>
      <w:r w:rsidR="00FA0AA8">
        <w:t>552.050</w:t>
      </w:r>
      <w:r w:rsidR="00B6331F">
        <w:t xml:space="preserve"> kuna</w:t>
      </w:r>
      <w:r w:rsidR="00F13109">
        <w:t>. U</w:t>
      </w:r>
      <w:r w:rsidR="004D12F0">
        <w:br/>
        <w:t xml:space="preserve">  </w:t>
      </w:r>
      <w:r w:rsidR="00F13109">
        <w:t xml:space="preserve">                     odnosu na 20</w:t>
      </w:r>
      <w:r w:rsidR="00FA0AA8">
        <w:t>20</w:t>
      </w:r>
      <w:r w:rsidR="00F13109">
        <w:t xml:space="preserve">. godinu bilježimo povećanje od </w:t>
      </w:r>
      <w:r w:rsidR="00FA0AA8">
        <w:t>64</w:t>
      </w:r>
      <w:r w:rsidR="004D12F0">
        <w:t xml:space="preserve"> % i odnosi se na povećanje </w:t>
      </w:r>
      <w:r w:rsidR="004D12F0">
        <w:br/>
        <w:t xml:space="preserve">                       radi povrata sredstava</w:t>
      </w:r>
      <w:r w:rsidR="004F0C09">
        <w:t xml:space="preserve"> </w:t>
      </w:r>
      <w:r w:rsidR="004D12F0">
        <w:t xml:space="preserve">od prodaje nekretnina. </w:t>
      </w:r>
      <w:r w:rsidR="004F0C09">
        <w:t xml:space="preserve"> </w:t>
      </w:r>
    </w:p>
    <w:p w14:paraId="14AF7ADD" w14:textId="77777777" w:rsidR="00601054" w:rsidRDefault="00601054" w:rsidP="004D12F0"/>
    <w:p w14:paraId="1A7F6C90" w14:textId="77777777" w:rsidR="004F0C09" w:rsidRDefault="004F0C09" w:rsidP="00F81734">
      <w:pPr>
        <w:jc w:val="both"/>
      </w:pPr>
    </w:p>
    <w:p w14:paraId="25749A45" w14:textId="705F7BC8" w:rsidR="004F0C09" w:rsidRDefault="004F0C09" w:rsidP="00F81734">
      <w:pPr>
        <w:jc w:val="both"/>
      </w:pPr>
      <w:r>
        <w:t>AOP – 20</w:t>
      </w:r>
      <w:r w:rsidR="006F2D17">
        <w:t>5</w:t>
      </w:r>
      <w:r>
        <w:t xml:space="preserve"> Ostali financijski rashodi</w:t>
      </w:r>
      <w:r w:rsidR="0019695F">
        <w:t xml:space="preserve"> ostvareni su u iznosu od </w:t>
      </w:r>
      <w:r w:rsidR="006F2D17">
        <w:t>94.836</w:t>
      </w:r>
      <w:r w:rsidR="0019695F">
        <w:t xml:space="preserve"> kun</w:t>
      </w:r>
      <w:r w:rsidR="00601054">
        <w:t>a</w:t>
      </w:r>
      <w:r w:rsidR="0019695F">
        <w:t xml:space="preserve"> ili </w:t>
      </w:r>
      <w:r w:rsidR="004D12F0">
        <w:t>6</w:t>
      </w:r>
      <w:r w:rsidR="006F2D17">
        <w:t>3</w:t>
      </w:r>
      <w:r w:rsidR="004D12F0">
        <w:t>,</w:t>
      </w:r>
      <w:r w:rsidR="006F2D17">
        <w:t>8</w:t>
      </w:r>
      <w:r w:rsidR="00601054">
        <w:t xml:space="preserve"> </w:t>
      </w:r>
      <w:r w:rsidR="0019695F">
        <w:t xml:space="preserve">% </w:t>
      </w:r>
      <w:r w:rsidR="00601054">
        <w:t>više</w:t>
      </w:r>
      <w:r w:rsidR="0019695F">
        <w:t xml:space="preserve"> </w:t>
      </w:r>
      <w:r w:rsidR="0019695F">
        <w:br/>
        <w:t xml:space="preserve">                       nego u 20</w:t>
      </w:r>
      <w:r w:rsidR="006F2D17">
        <w:t>20</w:t>
      </w:r>
      <w:r w:rsidR="00936347">
        <w:t>. godini</w:t>
      </w:r>
      <w:r w:rsidR="004D12F0">
        <w:t xml:space="preserve">. Povećanje se </w:t>
      </w:r>
      <w:r w:rsidR="00936347">
        <w:t xml:space="preserve">odnosi na </w:t>
      </w:r>
      <w:r w:rsidR="004D12F0">
        <w:t xml:space="preserve">zatezne kamate na iznos uplaćen </w:t>
      </w:r>
      <w:r w:rsidR="004D12F0">
        <w:br/>
        <w:t xml:space="preserve">                       u Državni proračun od prodaje nekretnine</w:t>
      </w:r>
      <w:r w:rsidR="00936347">
        <w:t>.</w:t>
      </w:r>
    </w:p>
    <w:p w14:paraId="054F0743" w14:textId="77777777" w:rsidR="004D12F0" w:rsidRDefault="004D12F0" w:rsidP="00F81734">
      <w:pPr>
        <w:jc w:val="both"/>
      </w:pPr>
    </w:p>
    <w:p w14:paraId="43D63FAD" w14:textId="761F1F8B" w:rsidR="004D12F0" w:rsidRDefault="004D12F0" w:rsidP="004D12F0">
      <w:pPr>
        <w:jc w:val="both"/>
      </w:pPr>
      <w:r>
        <w:t>AOP – 21</w:t>
      </w:r>
      <w:r w:rsidR="006F2D17">
        <w:t>4</w:t>
      </w:r>
      <w:r>
        <w:t xml:space="preserve"> </w:t>
      </w:r>
      <w:r w:rsidR="00076CEC">
        <w:t xml:space="preserve"> U 202</w:t>
      </w:r>
      <w:r w:rsidR="006F2D17">
        <w:t>1</w:t>
      </w:r>
      <w:r w:rsidR="00076CEC">
        <w:t xml:space="preserve">. godini isplaćene su subvencije poljoprivrednicima u iznosu od </w:t>
      </w:r>
      <w:r w:rsidR="006F2D17">
        <w:t>30.000</w:t>
      </w:r>
      <w:r w:rsidR="00076CEC">
        <w:t xml:space="preserve"> </w:t>
      </w:r>
      <w:r w:rsidR="00076CEC">
        <w:br/>
        <w:t xml:space="preserve">                        kuna.</w:t>
      </w:r>
    </w:p>
    <w:p w14:paraId="0D559B61" w14:textId="77777777" w:rsidR="004D12F0" w:rsidRDefault="004D12F0" w:rsidP="00F81734">
      <w:pPr>
        <w:jc w:val="both"/>
      </w:pPr>
    </w:p>
    <w:p w14:paraId="28368F50" w14:textId="0FAF85C3" w:rsidR="0096402B" w:rsidRPr="0096402B" w:rsidRDefault="0096402B" w:rsidP="0096402B">
      <w:pPr>
        <w:jc w:val="both"/>
      </w:pPr>
      <w:r>
        <w:t>AOP – 23</w:t>
      </w:r>
      <w:r w:rsidR="006F2D17">
        <w:t>5</w:t>
      </w:r>
      <w:r>
        <w:t xml:space="preserve">   </w:t>
      </w:r>
      <w:r w:rsidRPr="0096402B">
        <w:t xml:space="preserve">Prijenosi proračunskim korisnicima iz nadležnog proračuna za financiranje redovne </w:t>
      </w:r>
      <w:r>
        <w:br/>
        <w:t xml:space="preserve">                      </w:t>
      </w:r>
      <w:r w:rsidRPr="0096402B">
        <w:t>djelatnosti - u 20</w:t>
      </w:r>
      <w:r w:rsidR="00076CEC">
        <w:t>2</w:t>
      </w:r>
      <w:r w:rsidR="006F2D17">
        <w:t>1</w:t>
      </w:r>
      <w:r w:rsidRPr="0096402B">
        <w:t xml:space="preserve">. godini realizirani su u ukupnom iznosu od </w:t>
      </w:r>
      <w:r w:rsidR="006F2D17">
        <w:t>418.775</w:t>
      </w:r>
      <w:r w:rsidRPr="0096402B">
        <w:t xml:space="preserve"> kun</w:t>
      </w:r>
      <w:r w:rsidR="006F2D17">
        <w:t>a</w:t>
      </w:r>
      <w:r w:rsidRPr="0096402B">
        <w:t xml:space="preserve"> što je </w:t>
      </w:r>
      <w:r>
        <w:br/>
        <w:t xml:space="preserve">                      </w:t>
      </w:r>
      <w:r w:rsidRPr="0096402B">
        <w:t>za</w:t>
      </w:r>
      <w:r>
        <w:t xml:space="preserve"> </w:t>
      </w:r>
      <w:r w:rsidR="006F2D17">
        <w:t>5,3</w:t>
      </w:r>
      <w:r w:rsidR="00076CEC">
        <w:t xml:space="preserve"> </w:t>
      </w:r>
      <w:r w:rsidRPr="0096402B">
        <w:t>% više u od</w:t>
      </w:r>
      <w:r>
        <w:t xml:space="preserve">nosu na prethodnu godinu, a odnose se na Polivalentni kulturni </w:t>
      </w:r>
      <w:r>
        <w:br/>
        <w:t xml:space="preserve">                      centar Grožnjan</w:t>
      </w:r>
      <w:r w:rsidR="00FD2403">
        <w:t>.</w:t>
      </w:r>
    </w:p>
    <w:p w14:paraId="5024B6F2" w14:textId="77777777" w:rsidR="0096402B" w:rsidRPr="0096402B" w:rsidRDefault="0096402B" w:rsidP="0096402B">
      <w:pPr>
        <w:ind w:left="2832" w:hanging="1422"/>
      </w:pPr>
      <w:r w:rsidRPr="0096402B">
        <w:tab/>
      </w:r>
    </w:p>
    <w:p w14:paraId="2B8B3550" w14:textId="44512346" w:rsidR="0019695F" w:rsidRDefault="006B7A30" w:rsidP="00F81734">
      <w:pPr>
        <w:jc w:val="both"/>
      </w:pPr>
      <w:r>
        <w:t>AOP – 25</w:t>
      </w:r>
      <w:r w:rsidR="006F2D17">
        <w:t>4</w:t>
      </w:r>
      <w:r>
        <w:t xml:space="preserve"> Ostale naknade građanima i kućanstvima iz proračuna ostvarene su u iznosu od </w:t>
      </w:r>
      <w:r w:rsidR="00877F82">
        <w:br/>
        <w:t xml:space="preserve">                      </w:t>
      </w:r>
      <w:r w:rsidR="006F2D17">
        <w:t>220.639</w:t>
      </w:r>
      <w:r>
        <w:t xml:space="preserve"> kun</w:t>
      </w:r>
      <w:r w:rsidR="00076CEC">
        <w:t>e</w:t>
      </w:r>
      <w:r>
        <w:t xml:space="preserve"> ili </w:t>
      </w:r>
      <w:r w:rsidR="006F2D17">
        <w:t>4,3</w:t>
      </w:r>
      <w:r w:rsidR="00FD2403">
        <w:t xml:space="preserve"> </w:t>
      </w:r>
      <w:r w:rsidR="00877F82">
        <w:t xml:space="preserve">% </w:t>
      </w:r>
      <w:r w:rsidR="00076CEC">
        <w:t>manj</w:t>
      </w:r>
      <w:r w:rsidR="00FD2403">
        <w:t>e nego u prethodnoj godini</w:t>
      </w:r>
      <w:r w:rsidR="00877F82">
        <w:t xml:space="preserve"> </w:t>
      </w:r>
    </w:p>
    <w:p w14:paraId="1688F7E9" w14:textId="77777777" w:rsidR="00877F82" w:rsidRDefault="00877F82" w:rsidP="00F81734">
      <w:pPr>
        <w:jc w:val="both"/>
      </w:pPr>
    </w:p>
    <w:p w14:paraId="1F9B61D0" w14:textId="7876F220" w:rsidR="00877F82" w:rsidRDefault="00877F82" w:rsidP="00F81734">
      <w:pPr>
        <w:jc w:val="both"/>
      </w:pPr>
      <w:r>
        <w:t>AOP – 25</w:t>
      </w:r>
      <w:r w:rsidR="006F2D17">
        <w:t>9</w:t>
      </w:r>
      <w:r>
        <w:t xml:space="preserve"> Tekuće donacije ostvarene su u iznosu od </w:t>
      </w:r>
      <w:r w:rsidR="006F2D17">
        <w:t>87.110</w:t>
      </w:r>
      <w:r>
        <w:t xml:space="preserve"> kun</w:t>
      </w:r>
      <w:r w:rsidR="00076CEC">
        <w:t>a</w:t>
      </w:r>
      <w:r>
        <w:t xml:space="preserve"> ili </w:t>
      </w:r>
      <w:r w:rsidR="006F2D17">
        <w:t>47,20</w:t>
      </w:r>
      <w:r w:rsidR="00FD2403">
        <w:t xml:space="preserve"> </w:t>
      </w:r>
      <w:r>
        <w:t xml:space="preserve">% </w:t>
      </w:r>
      <w:r w:rsidR="00076CEC">
        <w:t>manje</w:t>
      </w:r>
      <w:r>
        <w:t xml:space="preserve"> nego u </w:t>
      </w:r>
      <w:r>
        <w:br/>
        <w:t xml:space="preserve">                      prethodnoj godini. </w:t>
      </w:r>
    </w:p>
    <w:p w14:paraId="27043CEF" w14:textId="77777777" w:rsidR="00DE76A4" w:rsidRPr="0096402B" w:rsidRDefault="00DE76A4" w:rsidP="00F81734">
      <w:pPr>
        <w:jc w:val="both"/>
      </w:pPr>
    </w:p>
    <w:p w14:paraId="68A26487" w14:textId="77777777" w:rsidR="005965A5" w:rsidRDefault="005965A5" w:rsidP="00F81734">
      <w:pPr>
        <w:jc w:val="both"/>
      </w:pPr>
    </w:p>
    <w:p w14:paraId="38F788BA" w14:textId="6CC0EA8E" w:rsidR="00414BA8" w:rsidRDefault="00A1051D" w:rsidP="00F81734">
      <w:pPr>
        <w:jc w:val="both"/>
      </w:pPr>
      <w:r>
        <w:t xml:space="preserve">Na kraju razdoblja ostvaren je </w:t>
      </w:r>
      <w:r w:rsidR="00A36551">
        <w:t>višak</w:t>
      </w:r>
      <w:r>
        <w:t xml:space="preserve"> prihoda poslovanja u iznosu od </w:t>
      </w:r>
      <w:r w:rsidR="00A36551">
        <w:t>61.834,46</w:t>
      </w:r>
      <w:r>
        <w:t xml:space="preserve"> k</w:t>
      </w:r>
      <w:r w:rsidR="00877F82">
        <w:t>u</w:t>
      </w:r>
      <w:r>
        <w:t>n</w:t>
      </w:r>
      <w:r w:rsidR="00FD2403">
        <w:t>a</w:t>
      </w:r>
      <w:r>
        <w:t xml:space="preserve">  AOP 2</w:t>
      </w:r>
      <w:r w:rsidR="00FD2403">
        <w:t>8</w:t>
      </w:r>
      <w:r w:rsidR="00A36551">
        <w:t>5</w:t>
      </w:r>
      <w:r>
        <w:t xml:space="preserve">, te se </w:t>
      </w:r>
      <w:r w:rsidR="00A36551">
        <w:t>smanjuje</w:t>
      </w:r>
      <w:r>
        <w:t xml:space="preserve"> </w:t>
      </w:r>
      <w:r w:rsidR="00BE6F04">
        <w:t>m</w:t>
      </w:r>
      <w:r>
        <w:t xml:space="preserve">anjak prihoda poslovanja – preneseni koji je iznosio </w:t>
      </w:r>
      <w:r w:rsidR="00A36551">
        <w:t>3.083.14</w:t>
      </w:r>
      <w:r w:rsidR="00C32EA3">
        <w:t>5,68</w:t>
      </w:r>
      <w:r>
        <w:t xml:space="preserve"> k</w:t>
      </w:r>
      <w:r w:rsidR="00877F82">
        <w:t>u</w:t>
      </w:r>
      <w:r>
        <w:t>n</w:t>
      </w:r>
      <w:r w:rsidR="00877F82">
        <w:t>a</w:t>
      </w:r>
      <w:r>
        <w:t xml:space="preserve"> AOP 2</w:t>
      </w:r>
      <w:r w:rsidR="00BE6F04">
        <w:t>8</w:t>
      </w:r>
      <w:r w:rsidR="00C32EA3">
        <w:t>8</w:t>
      </w:r>
      <w:r>
        <w:t xml:space="preserve">.  </w:t>
      </w:r>
      <w:r w:rsidRPr="00FF071C">
        <w:t xml:space="preserve">Sveukupni Manjak prihoda poslovanja iznosi </w:t>
      </w:r>
      <w:r w:rsidR="00C32EA3">
        <w:t>3.021.311,22</w:t>
      </w:r>
      <w:r w:rsidRPr="00FF071C">
        <w:t xml:space="preserve"> k</w:t>
      </w:r>
      <w:r w:rsidR="00877F82">
        <w:t>u</w:t>
      </w:r>
      <w:r w:rsidRPr="00FF071C">
        <w:t>n</w:t>
      </w:r>
      <w:r w:rsidR="00C32EA3">
        <w:t>e</w:t>
      </w:r>
      <w:r w:rsidRPr="00FF071C">
        <w:t>.</w:t>
      </w:r>
      <w:r w:rsidR="00FF071C" w:rsidRPr="00FF071C">
        <w:t xml:space="preserve"> </w:t>
      </w:r>
    </w:p>
    <w:p w14:paraId="0B4520D0" w14:textId="04DE5032" w:rsidR="00A1051D" w:rsidRPr="00DB2E81" w:rsidRDefault="00414BA8" w:rsidP="00F81734">
      <w:pPr>
        <w:jc w:val="both"/>
      </w:pPr>
      <w:r w:rsidRPr="00DB2E81">
        <w:t xml:space="preserve">Nakon obvezne korekcije rezultata </w:t>
      </w:r>
      <w:r w:rsidR="00D06747" w:rsidRPr="00DB2E81">
        <w:rPr>
          <w:b/>
        </w:rPr>
        <w:t>m</w:t>
      </w:r>
      <w:r w:rsidR="00D711E1" w:rsidRPr="00DB2E81">
        <w:rPr>
          <w:b/>
        </w:rPr>
        <w:t xml:space="preserve">anjak prihoda poslovanja u slijedećem razdoblju iznosi </w:t>
      </w:r>
      <w:r w:rsidR="00313350">
        <w:rPr>
          <w:b/>
        </w:rPr>
        <w:t>2.889.194,90</w:t>
      </w:r>
      <w:r w:rsidR="00D711E1" w:rsidRPr="00DB2E81">
        <w:rPr>
          <w:b/>
        </w:rPr>
        <w:t xml:space="preserve"> k</w:t>
      </w:r>
      <w:r w:rsidR="004F3DD7" w:rsidRPr="00DB2E81">
        <w:rPr>
          <w:b/>
        </w:rPr>
        <w:t>u</w:t>
      </w:r>
      <w:r w:rsidR="00D711E1" w:rsidRPr="00DB2E81">
        <w:rPr>
          <w:b/>
        </w:rPr>
        <w:t>n</w:t>
      </w:r>
      <w:r w:rsidR="004F3DD7" w:rsidRPr="00DB2E81">
        <w:rPr>
          <w:b/>
        </w:rPr>
        <w:t>a</w:t>
      </w:r>
      <w:r w:rsidR="00D711E1" w:rsidRPr="00DB2E81">
        <w:t xml:space="preserve"> ( istovjetno je saldu računske kartice 92221 na dan obračuna).  </w:t>
      </w:r>
    </w:p>
    <w:p w14:paraId="76088BD9" w14:textId="77777777" w:rsidR="00A1051D" w:rsidRPr="00FF071C" w:rsidRDefault="00A1051D" w:rsidP="00A1051D">
      <w:pPr>
        <w:rPr>
          <w:bCs/>
        </w:rPr>
      </w:pPr>
    </w:p>
    <w:p w14:paraId="40E9FE31" w14:textId="77777777" w:rsidR="00A1051D" w:rsidRDefault="00A1051D" w:rsidP="00A1051D">
      <w:r>
        <w:t xml:space="preserve">                              </w:t>
      </w:r>
    </w:p>
    <w:p w14:paraId="28D1F957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3.</w:t>
      </w:r>
    </w:p>
    <w:p w14:paraId="1A5751DA" w14:textId="77777777" w:rsidR="00A1051D" w:rsidRDefault="00A1051D" w:rsidP="00A1051D"/>
    <w:p w14:paraId="22EBEA78" w14:textId="77777777" w:rsidR="00A1051D" w:rsidRDefault="00A1051D" w:rsidP="00F81734">
      <w:pPr>
        <w:jc w:val="both"/>
      </w:pPr>
      <w:r w:rsidRPr="006B40B0">
        <w:rPr>
          <w:b/>
        </w:rPr>
        <w:t>Prihodi od prodaje nefinancijske imovine</w:t>
      </w:r>
      <w:r>
        <w:t>:</w:t>
      </w:r>
    </w:p>
    <w:p w14:paraId="4F8EC201" w14:textId="77777777" w:rsidR="0009010C" w:rsidRDefault="0009010C" w:rsidP="00F81734">
      <w:pPr>
        <w:jc w:val="both"/>
      </w:pPr>
    </w:p>
    <w:p w14:paraId="32B573FC" w14:textId="6ADFFB83" w:rsidR="00A1051D" w:rsidRDefault="00A1051D" w:rsidP="00F81734">
      <w:pPr>
        <w:jc w:val="both"/>
      </w:pPr>
      <w:r>
        <w:t xml:space="preserve">Ukupno za razdoblje ostvareno </w:t>
      </w:r>
      <w:r w:rsidR="00954744">
        <w:t xml:space="preserve">je </w:t>
      </w:r>
      <w:r w:rsidR="00313350">
        <w:rPr>
          <w:b/>
        </w:rPr>
        <w:t>1.922.149</w:t>
      </w:r>
      <w:r w:rsidRPr="000E1F5C">
        <w:rPr>
          <w:b/>
        </w:rPr>
        <w:t xml:space="preserve"> k</w:t>
      </w:r>
      <w:r>
        <w:rPr>
          <w:b/>
        </w:rPr>
        <w:t>u</w:t>
      </w:r>
      <w:r w:rsidRPr="000E1F5C">
        <w:rPr>
          <w:b/>
        </w:rPr>
        <w:t>n</w:t>
      </w:r>
      <w:r w:rsidR="00313350">
        <w:rPr>
          <w:b/>
        </w:rPr>
        <w:t>a</w:t>
      </w:r>
      <w:r>
        <w:rPr>
          <w:b/>
        </w:rPr>
        <w:t xml:space="preserve"> </w:t>
      </w:r>
      <w:r>
        <w:t xml:space="preserve"> </w:t>
      </w:r>
      <w:r w:rsidR="0009010C">
        <w:t>p</w:t>
      </w:r>
      <w:r>
        <w:t>rihoda od nefinancijske imovine AOP 2</w:t>
      </w:r>
      <w:r w:rsidR="004F3DD7">
        <w:t>9</w:t>
      </w:r>
      <w:r w:rsidR="00313350">
        <w:t>2</w:t>
      </w:r>
      <w:r>
        <w:t xml:space="preserve"> </w:t>
      </w:r>
      <w:r w:rsidR="00313350">
        <w:t>i bilježimo z</w:t>
      </w:r>
      <w:r w:rsidR="0009010C">
        <w:t xml:space="preserve">načajno </w:t>
      </w:r>
      <w:r w:rsidR="00313350">
        <w:t>povećanje</w:t>
      </w:r>
      <w:r w:rsidR="0009010C">
        <w:t xml:space="preserve"> prihoda</w:t>
      </w:r>
      <w:r w:rsidR="00313350">
        <w:t xml:space="preserve"> od</w:t>
      </w:r>
      <w:r w:rsidR="00AC2707">
        <w:t xml:space="preserve"> prodaje nefinancijske imovine.</w:t>
      </w:r>
    </w:p>
    <w:p w14:paraId="762F594B" w14:textId="77777777" w:rsidR="00A1051D" w:rsidRDefault="00A1051D" w:rsidP="00F81734">
      <w:pPr>
        <w:jc w:val="both"/>
      </w:pPr>
    </w:p>
    <w:p w14:paraId="28B5DDCB" w14:textId="77777777" w:rsidR="00453703" w:rsidRDefault="00453703" w:rsidP="00A1051D">
      <w:pPr>
        <w:jc w:val="center"/>
        <w:rPr>
          <w:b/>
          <w:bCs/>
        </w:rPr>
      </w:pPr>
    </w:p>
    <w:p w14:paraId="640A83B8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4.</w:t>
      </w:r>
    </w:p>
    <w:p w14:paraId="026C14EC" w14:textId="77777777" w:rsidR="00A1051D" w:rsidRDefault="00A1051D" w:rsidP="00A1051D"/>
    <w:p w14:paraId="076B4481" w14:textId="77777777" w:rsidR="00A1051D" w:rsidRPr="006B40B0" w:rsidRDefault="00A1051D" w:rsidP="00F81734">
      <w:pPr>
        <w:jc w:val="both"/>
        <w:rPr>
          <w:b/>
        </w:rPr>
      </w:pPr>
      <w:r w:rsidRPr="006B40B0">
        <w:rPr>
          <w:b/>
        </w:rPr>
        <w:t>Rashodi za nabavu nefinancijske imovine:</w:t>
      </w:r>
    </w:p>
    <w:p w14:paraId="392FC722" w14:textId="77777777" w:rsidR="00472CE7" w:rsidRDefault="00472CE7" w:rsidP="00F81734">
      <w:pPr>
        <w:jc w:val="both"/>
      </w:pPr>
    </w:p>
    <w:p w14:paraId="78F72BA5" w14:textId="13269EF6" w:rsidR="00A1051D" w:rsidRDefault="00A1051D" w:rsidP="00F81734">
      <w:pPr>
        <w:jc w:val="both"/>
      </w:pPr>
      <w:r>
        <w:t xml:space="preserve">Ukupno za razdoblje ostvareno je </w:t>
      </w:r>
      <w:r w:rsidR="00313350">
        <w:rPr>
          <w:b/>
        </w:rPr>
        <w:t>2.159.922</w:t>
      </w:r>
      <w:r w:rsidRPr="00192806">
        <w:rPr>
          <w:b/>
        </w:rPr>
        <w:t xml:space="preserve"> k</w:t>
      </w:r>
      <w:r>
        <w:rPr>
          <w:b/>
        </w:rPr>
        <w:t>u</w:t>
      </w:r>
      <w:r w:rsidRPr="00192806">
        <w:rPr>
          <w:b/>
        </w:rPr>
        <w:t>n</w:t>
      </w:r>
      <w:r w:rsidR="00313350">
        <w:rPr>
          <w:b/>
        </w:rPr>
        <w:t>e</w:t>
      </w:r>
      <w:r w:rsidR="00472CE7">
        <w:t xml:space="preserve"> r</w:t>
      </w:r>
      <w:r>
        <w:t>ashoda za nabavu nefinancijske imovine AOP 34</w:t>
      </w:r>
      <w:r w:rsidR="00313350">
        <w:t>4</w:t>
      </w:r>
      <w:r>
        <w:t xml:space="preserve"> ili </w:t>
      </w:r>
      <w:r w:rsidR="00313350">
        <w:t>37,1</w:t>
      </w:r>
      <w:r>
        <w:t xml:space="preserve"> % </w:t>
      </w:r>
      <w:r w:rsidR="00313350">
        <w:t xml:space="preserve"> manje</w:t>
      </w:r>
      <w:r>
        <w:t xml:space="preserve"> nego u istom razdoblju prethodne godine. </w:t>
      </w:r>
    </w:p>
    <w:p w14:paraId="3D5254B9" w14:textId="77777777" w:rsidR="00A1051D" w:rsidRPr="00D3136B" w:rsidRDefault="00A1051D" w:rsidP="00F81734">
      <w:pPr>
        <w:ind w:right="360"/>
        <w:jc w:val="both"/>
      </w:pPr>
    </w:p>
    <w:p w14:paraId="1A8919BF" w14:textId="4BD90649" w:rsidR="00A1051D" w:rsidRDefault="00A1051D" w:rsidP="00F81734">
      <w:pPr>
        <w:ind w:right="360"/>
        <w:jc w:val="both"/>
      </w:pPr>
      <w:r>
        <w:t>U  obračunskom</w:t>
      </w:r>
      <w:r w:rsidRPr="00D3136B">
        <w:t xml:space="preserve"> </w:t>
      </w:r>
      <w:r>
        <w:t xml:space="preserve"> razdoblju  ostvaren je</w:t>
      </w:r>
      <w:r w:rsidRPr="00D3136B">
        <w:t xml:space="preserve"> </w:t>
      </w:r>
      <w:r w:rsidR="00AC2707">
        <w:t>manjak</w:t>
      </w:r>
      <w:r w:rsidRPr="00D3136B">
        <w:t xml:space="preserve">  </w:t>
      </w:r>
      <w:r>
        <w:t xml:space="preserve">prihoda od nefinancijske imovine u iznosu od </w:t>
      </w:r>
      <w:r w:rsidR="00313350">
        <w:t>237.773,03</w:t>
      </w:r>
      <w:r w:rsidR="00383D1C">
        <w:t xml:space="preserve"> </w:t>
      </w:r>
      <w:r>
        <w:t>kun</w:t>
      </w:r>
      <w:r w:rsidR="00313350">
        <w:t>e</w:t>
      </w:r>
      <w:r>
        <w:t>, AOP</w:t>
      </w:r>
      <w:r w:rsidR="00CB347B">
        <w:t xml:space="preserve"> </w:t>
      </w:r>
      <w:r>
        <w:t xml:space="preserve">- </w:t>
      </w:r>
      <w:r w:rsidR="00313350">
        <w:t>402</w:t>
      </w:r>
      <w:r>
        <w:t xml:space="preserve">,  </w:t>
      </w:r>
      <w:r w:rsidR="00383D1C">
        <w:t xml:space="preserve">te se </w:t>
      </w:r>
      <w:r w:rsidR="00AC2707">
        <w:t>smanjuje</w:t>
      </w:r>
      <w:r w:rsidR="00383D1C">
        <w:t xml:space="preserve"> </w:t>
      </w:r>
      <w:r w:rsidR="00AC2707">
        <w:t>p</w:t>
      </w:r>
      <w:r>
        <w:t xml:space="preserve">reneseni </w:t>
      </w:r>
      <w:r w:rsidR="00A21332">
        <w:t>viš</w:t>
      </w:r>
      <w:r>
        <w:t>ak prihoda od nefinancijske imovine AOP-</w:t>
      </w:r>
      <w:r w:rsidR="004F3DD7">
        <w:t>40</w:t>
      </w:r>
      <w:r w:rsidR="00966640">
        <w:t>3</w:t>
      </w:r>
      <w:r>
        <w:t xml:space="preserve"> </w:t>
      </w:r>
      <w:r w:rsidR="00383D1C">
        <w:t xml:space="preserve"> koji je iznosio </w:t>
      </w:r>
      <w:r w:rsidR="00966640">
        <w:t>3.387.544,00</w:t>
      </w:r>
      <w:r w:rsidR="00383D1C">
        <w:t xml:space="preserve"> kun</w:t>
      </w:r>
      <w:r w:rsidR="00966640">
        <w:t>e</w:t>
      </w:r>
      <w:r w:rsidR="00A21332">
        <w:t xml:space="preserve">. </w:t>
      </w:r>
    </w:p>
    <w:p w14:paraId="18AD7461" w14:textId="77777777" w:rsidR="00001D9F" w:rsidRDefault="00001D9F" w:rsidP="00F81734">
      <w:pPr>
        <w:jc w:val="both"/>
      </w:pPr>
    </w:p>
    <w:p w14:paraId="5156655C" w14:textId="160F2071" w:rsidR="00A633F5" w:rsidRPr="00FF071C" w:rsidRDefault="00A633F5" w:rsidP="00F81734">
      <w:pPr>
        <w:jc w:val="both"/>
      </w:pPr>
      <w:r w:rsidRPr="00FF071C">
        <w:lastRenderedPageBreak/>
        <w:t>N</w:t>
      </w:r>
      <w:r w:rsidR="000C4353">
        <w:t xml:space="preserve">akon </w:t>
      </w:r>
      <w:r>
        <w:t>prebijanja viškova i manjkova po istovrsnim kategorijama</w:t>
      </w:r>
      <w:r w:rsidR="000C4353">
        <w:t xml:space="preserve"> i obvezne korekcije rezultata</w:t>
      </w:r>
      <w:r>
        <w:t xml:space="preserve">, </w:t>
      </w:r>
      <w:r w:rsidR="00A37AE8">
        <w:t>v</w:t>
      </w:r>
      <w:r>
        <w:rPr>
          <w:b/>
        </w:rPr>
        <w:t>išak</w:t>
      </w:r>
      <w:r w:rsidRPr="00D711E1">
        <w:rPr>
          <w:b/>
        </w:rPr>
        <w:t xml:space="preserve"> prihoda </w:t>
      </w:r>
      <w:r>
        <w:rPr>
          <w:b/>
        </w:rPr>
        <w:t>od nefinancijske imovine</w:t>
      </w:r>
      <w:r w:rsidRPr="00D711E1">
        <w:rPr>
          <w:b/>
        </w:rPr>
        <w:t xml:space="preserve"> u slijedećem razdoblju iznosi </w:t>
      </w:r>
      <w:r w:rsidR="00966640">
        <w:rPr>
          <w:b/>
        </w:rPr>
        <w:t>3.005.767,63</w:t>
      </w:r>
      <w:r w:rsidRPr="00D711E1">
        <w:rPr>
          <w:b/>
        </w:rPr>
        <w:t xml:space="preserve"> k</w:t>
      </w:r>
      <w:r w:rsidR="00383D1C">
        <w:rPr>
          <w:b/>
        </w:rPr>
        <w:t>u</w:t>
      </w:r>
      <w:r w:rsidRPr="00D711E1">
        <w:rPr>
          <w:b/>
        </w:rPr>
        <w:t>n</w:t>
      </w:r>
      <w:r w:rsidR="00E73178">
        <w:rPr>
          <w:b/>
        </w:rPr>
        <w:t>e</w:t>
      </w:r>
      <w:r w:rsidR="009C6FBF">
        <w:rPr>
          <w:b/>
        </w:rPr>
        <w:br/>
      </w:r>
      <w:r>
        <w:t xml:space="preserve"> ( istovjetno je saldu računske kartice 9221</w:t>
      </w:r>
      <w:r w:rsidR="00B11AC7">
        <w:t>2</w:t>
      </w:r>
      <w:r>
        <w:t xml:space="preserve"> na dan obračuna).  </w:t>
      </w:r>
    </w:p>
    <w:p w14:paraId="7A7B5622" w14:textId="77777777" w:rsidR="00A633F5" w:rsidRPr="00FF071C" w:rsidRDefault="00A633F5" w:rsidP="00F81734">
      <w:pPr>
        <w:jc w:val="both"/>
        <w:rPr>
          <w:bCs/>
        </w:rPr>
      </w:pPr>
    </w:p>
    <w:p w14:paraId="68A43CC7" w14:textId="12F0A266" w:rsidR="00A1051D" w:rsidRPr="00C255F8" w:rsidRDefault="00A1051D" w:rsidP="00F81734">
      <w:pPr>
        <w:jc w:val="both"/>
      </w:pPr>
      <w:r w:rsidRPr="00C255F8">
        <w:t>Na AOP-u  40</w:t>
      </w:r>
      <w:r w:rsidR="00BA55BA">
        <w:t>5</w:t>
      </w:r>
      <w:r w:rsidRPr="00C255F8">
        <w:t xml:space="preserve">  iskazani su obračunati Prihodi od prodaje nefinancijske imovine ( nenaplaćeni ) u iznosu od </w:t>
      </w:r>
      <w:r w:rsidR="00BA55BA">
        <w:t>595.874</w:t>
      </w:r>
      <w:r w:rsidRPr="00C255F8">
        <w:t xml:space="preserve"> k</w:t>
      </w:r>
      <w:r w:rsidR="00FD6682" w:rsidRPr="00C255F8">
        <w:t>u</w:t>
      </w:r>
      <w:r w:rsidRPr="00C255F8">
        <w:t>n</w:t>
      </w:r>
      <w:r w:rsidR="00BA55BA">
        <w:t>e</w:t>
      </w:r>
      <w:r w:rsidR="00C255F8" w:rsidRPr="00C255F8">
        <w:t xml:space="preserve">. </w:t>
      </w:r>
      <w:r w:rsidRPr="00C255F8">
        <w:t xml:space="preserve">Od cjelokupnog iznosa dospjelo je </w:t>
      </w:r>
      <w:r w:rsidR="00BA55BA">
        <w:t>514.554,33</w:t>
      </w:r>
      <w:r w:rsidRPr="00C255F8">
        <w:t xml:space="preserve"> k</w:t>
      </w:r>
      <w:r w:rsidR="00923E24" w:rsidRPr="00C255F8">
        <w:t>u</w:t>
      </w:r>
      <w:r w:rsidRPr="00C255F8">
        <w:t>n</w:t>
      </w:r>
      <w:r w:rsidR="00BA55BA">
        <w:t>e</w:t>
      </w:r>
      <w:r w:rsidRPr="00C255F8">
        <w:t xml:space="preserve">, a nedospjelo </w:t>
      </w:r>
      <w:r w:rsidR="00BA55BA">
        <w:t>81.319,80</w:t>
      </w:r>
      <w:r w:rsidRPr="00C255F8">
        <w:t xml:space="preserve"> k</w:t>
      </w:r>
      <w:r w:rsidR="00923E24" w:rsidRPr="00C255F8">
        <w:t>u</w:t>
      </w:r>
      <w:r w:rsidRPr="00C255F8">
        <w:t>n</w:t>
      </w:r>
      <w:r w:rsidR="00923E24" w:rsidRPr="00C255F8">
        <w:t>a</w:t>
      </w:r>
      <w:r w:rsidRPr="00C255F8">
        <w:t xml:space="preserve">. </w:t>
      </w:r>
    </w:p>
    <w:p w14:paraId="7FBC83D1" w14:textId="77777777" w:rsidR="00A1051D" w:rsidRDefault="00A1051D" w:rsidP="00A1051D">
      <w:pPr>
        <w:jc w:val="center"/>
        <w:rPr>
          <w:b/>
          <w:bCs/>
        </w:rPr>
      </w:pPr>
    </w:p>
    <w:p w14:paraId="43C680AA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5.</w:t>
      </w:r>
    </w:p>
    <w:p w14:paraId="3142C3B7" w14:textId="77777777" w:rsidR="00A1051D" w:rsidRDefault="00A1051D" w:rsidP="00A1051D">
      <w:pPr>
        <w:rPr>
          <w:b/>
        </w:rPr>
      </w:pPr>
    </w:p>
    <w:p w14:paraId="695B01AB" w14:textId="4766A71E" w:rsidR="00A1051D" w:rsidRPr="006B40B0" w:rsidRDefault="00A1051D" w:rsidP="00F81734">
      <w:pPr>
        <w:jc w:val="both"/>
        <w:rPr>
          <w:b/>
        </w:rPr>
      </w:pPr>
      <w:r>
        <w:rPr>
          <w:b/>
        </w:rPr>
        <w:t>Primici od financijske imovine i zaduživanja</w:t>
      </w:r>
      <w:r w:rsidRPr="006B40B0">
        <w:rPr>
          <w:b/>
        </w:rPr>
        <w:t>:</w:t>
      </w:r>
    </w:p>
    <w:p w14:paraId="635BF42E" w14:textId="77777777" w:rsidR="00EA051C" w:rsidRDefault="00EA051C" w:rsidP="00F81734">
      <w:pPr>
        <w:jc w:val="both"/>
      </w:pPr>
    </w:p>
    <w:p w14:paraId="59B37A9A" w14:textId="7350B383" w:rsidR="002D6B60" w:rsidRDefault="00A1051D" w:rsidP="00F81734">
      <w:pPr>
        <w:jc w:val="both"/>
      </w:pPr>
      <w:r>
        <w:t>Na AOP 4</w:t>
      </w:r>
      <w:r w:rsidR="004508A5">
        <w:t>1</w:t>
      </w:r>
      <w:r w:rsidR="00BA55BA">
        <w:t xml:space="preserve">3 </w:t>
      </w:r>
      <w:r>
        <w:t>primi</w:t>
      </w:r>
      <w:r w:rsidR="00BA55BA">
        <w:t xml:space="preserve">ci </w:t>
      </w:r>
      <w:r>
        <w:t>od financijske imovine i zaduživanja</w:t>
      </w:r>
      <w:r w:rsidR="00491C57">
        <w:t xml:space="preserve"> </w:t>
      </w:r>
      <w:r w:rsidR="00BA55BA">
        <w:t>nisu ostvareni</w:t>
      </w:r>
      <w:r w:rsidR="00491C57">
        <w:t>.</w:t>
      </w:r>
    </w:p>
    <w:p w14:paraId="55734361" w14:textId="77777777" w:rsidR="00F81734" w:rsidRDefault="00F81734" w:rsidP="00A1051D"/>
    <w:p w14:paraId="2051B828" w14:textId="77777777" w:rsidR="00825461" w:rsidRDefault="00825461" w:rsidP="00A1051D">
      <w:pPr>
        <w:jc w:val="center"/>
        <w:rPr>
          <w:b/>
          <w:bCs/>
        </w:rPr>
      </w:pPr>
    </w:p>
    <w:p w14:paraId="3493E171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6.</w:t>
      </w:r>
    </w:p>
    <w:p w14:paraId="283C8C43" w14:textId="77777777" w:rsidR="00A1051D" w:rsidRPr="00BE12C2" w:rsidRDefault="00A1051D" w:rsidP="00A1051D"/>
    <w:p w14:paraId="35DDA282" w14:textId="4825F5BA" w:rsidR="00A1051D" w:rsidRPr="006B40B0" w:rsidRDefault="00A1051D" w:rsidP="00392FC6">
      <w:pPr>
        <w:jc w:val="both"/>
        <w:rPr>
          <w:b/>
        </w:rPr>
      </w:pPr>
      <w:r w:rsidRPr="006B40B0">
        <w:rPr>
          <w:b/>
        </w:rPr>
        <w:t>Izdaci za financijsku imovinu i otplate zajmova :</w:t>
      </w:r>
    </w:p>
    <w:p w14:paraId="12B02999" w14:textId="77777777" w:rsidR="00EA051C" w:rsidRDefault="00EA051C" w:rsidP="00392FC6">
      <w:pPr>
        <w:jc w:val="both"/>
      </w:pPr>
    </w:p>
    <w:p w14:paraId="0B389A4B" w14:textId="4FFED2F3" w:rsidR="00A1051D" w:rsidRDefault="004508A5" w:rsidP="00392FC6">
      <w:pPr>
        <w:jc w:val="both"/>
      </w:pPr>
      <w:r>
        <w:t>Na AOP 5</w:t>
      </w:r>
      <w:r w:rsidR="00825461">
        <w:t>21</w:t>
      </w:r>
      <w:r w:rsidR="00A1051D">
        <w:t xml:space="preserve"> iskazani su izdaci za financijsku imovinu i otplate zajmova koji su ostvareni u iznosu od </w:t>
      </w:r>
      <w:r w:rsidR="00825461">
        <w:t>11.887</w:t>
      </w:r>
      <w:r w:rsidR="00A1051D">
        <w:t xml:space="preserve"> k</w:t>
      </w:r>
      <w:r>
        <w:t>u</w:t>
      </w:r>
      <w:r w:rsidR="00A1051D">
        <w:t>n</w:t>
      </w:r>
      <w:r>
        <w:t>a</w:t>
      </w:r>
      <w:r w:rsidR="00A1051D">
        <w:t xml:space="preserve"> (otplaćeno </w:t>
      </w:r>
      <w:r w:rsidR="00EE5AC9">
        <w:t xml:space="preserve">4 obroka za izgradnju </w:t>
      </w:r>
      <w:r>
        <w:t>ŽCGO „Kaštijun“</w:t>
      </w:r>
      <w:r w:rsidR="00A1051D">
        <w:t>).</w:t>
      </w:r>
    </w:p>
    <w:p w14:paraId="1583DC35" w14:textId="77777777" w:rsidR="00A1051D" w:rsidRDefault="00A1051D" w:rsidP="00392FC6">
      <w:pPr>
        <w:jc w:val="both"/>
      </w:pPr>
    </w:p>
    <w:p w14:paraId="7EA39020" w14:textId="77777777" w:rsidR="004508A5" w:rsidRDefault="004508A5" w:rsidP="00392FC6">
      <w:pPr>
        <w:jc w:val="both"/>
      </w:pPr>
    </w:p>
    <w:p w14:paraId="63DD28A3" w14:textId="6B6ED6DB" w:rsidR="00773FFA" w:rsidRDefault="00A1051D" w:rsidP="00392FC6">
      <w:pPr>
        <w:jc w:val="both"/>
      </w:pPr>
      <w:r>
        <w:t xml:space="preserve">Na dan obračuna ostvaren je </w:t>
      </w:r>
      <w:r w:rsidR="00825461">
        <w:t>manjak</w:t>
      </w:r>
      <w:r w:rsidR="00F368D8">
        <w:t xml:space="preserve"> prihoda i </w:t>
      </w:r>
      <w:r>
        <w:t>primitaka od financijske imovine</w:t>
      </w:r>
      <w:r w:rsidR="00CA0C68">
        <w:t xml:space="preserve"> i</w:t>
      </w:r>
      <w:r>
        <w:t xml:space="preserve"> obveza u iznosu od </w:t>
      </w:r>
      <w:r w:rsidR="00825461">
        <w:t>11.887,12</w:t>
      </w:r>
      <w:r>
        <w:t xml:space="preserve"> k</w:t>
      </w:r>
      <w:r w:rsidR="000E5A91">
        <w:t>u</w:t>
      </w:r>
      <w:r>
        <w:t>n</w:t>
      </w:r>
      <w:r w:rsidR="000E5A91">
        <w:t>a</w:t>
      </w:r>
      <w:r w:rsidR="00F81734">
        <w:t>,</w:t>
      </w:r>
      <w:r>
        <w:t xml:space="preserve"> AOP- 62</w:t>
      </w:r>
      <w:r w:rsidR="00825461">
        <w:t>9</w:t>
      </w:r>
      <w:r>
        <w:t xml:space="preserve">. </w:t>
      </w:r>
      <w:r w:rsidR="00825461">
        <w:t>S toga smanjuje se p</w:t>
      </w:r>
      <w:r w:rsidR="000E5A91">
        <w:t xml:space="preserve">reneseni </w:t>
      </w:r>
      <w:r w:rsidR="00491C57">
        <w:t>manjak</w:t>
      </w:r>
      <w:r w:rsidR="000E5A91">
        <w:t xml:space="preserve"> primitaka od financijske imovine</w:t>
      </w:r>
      <w:r w:rsidR="001461A4">
        <w:t xml:space="preserve"> koji iznosi </w:t>
      </w:r>
      <w:r w:rsidR="00825461">
        <w:t>706.336,50</w:t>
      </w:r>
      <w:r w:rsidR="001461A4">
        <w:t xml:space="preserve"> kun</w:t>
      </w:r>
      <w:r w:rsidR="00825461">
        <w:t>a</w:t>
      </w:r>
      <w:r w:rsidR="00773FFA">
        <w:t>.</w:t>
      </w:r>
    </w:p>
    <w:p w14:paraId="366CEFB9" w14:textId="77777777" w:rsidR="00491C57" w:rsidRDefault="00491C57" w:rsidP="00392FC6">
      <w:pPr>
        <w:jc w:val="both"/>
      </w:pPr>
    </w:p>
    <w:p w14:paraId="0C356560" w14:textId="77777777" w:rsidR="00B11AC7" w:rsidRPr="00FF071C" w:rsidRDefault="00773FFA" w:rsidP="00392FC6">
      <w:pPr>
        <w:jc w:val="both"/>
      </w:pPr>
      <w:r>
        <w:t xml:space="preserve">Nakon prebijanja viškova i manjkova po istovrsnim kategorijama i obvezne korekcije rezultata, </w:t>
      </w:r>
      <w:r w:rsidR="00CA0C68">
        <w:t>manjak</w:t>
      </w:r>
      <w:r w:rsidR="00A1051D" w:rsidRPr="00A633F5">
        <w:t xml:space="preserve"> primitaka od financijske imovine </w:t>
      </w:r>
      <w:r w:rsidR="001062B2">
        <w:t>iznosi</w:t>
      </w:r>
      <w:r w:rsidR="00A1051D" w:rsidRPr="00A633F5">
        <w:t xml:space="preserve"> </w:t>
      </w:r>
      <w:r w:rsidR="00491C57">
        <w:rPr>
          <w:b/>
        </w:rPr>
        <w:t>706.336,50</w:t>
      </w:r>
      <w:r w:rsidR="00A1051D" w:rsidRPr="00112578">
        <w:rPr>
          <w:b/>
        </w:rPr>
        <w:t xml:space="preserve"> k</w:t>
      </w:r>
      <w:r w:rsidR="001461A4" w:rsidRPr="00112578">
        <w:rPr>
          <w:b/>
        </w:rPr>
        <w:t>u</w:t>
      </w:r>
      <w:r w:rsidR="00A1051D" w:rsidRPr="00112578">
        <w:rPr>
          <w:b/>
        </w:rPr>
        <w:t>n</w:t>
      </w:r>
      <w:r>
        <w:rPr>
          <w:b/>
        </w:rPr>
        <w:t>a</w:t>
      </w:r>
      <w:r w:rsidR="00112578">
        <w:t xml:space="preserve"> </w:t>
      </w:r>
      <w:r w:rsidR="00B11AC7">
        <w:t xml:space="preserve">( </w:t>
      </w:r>
      <w:r w:rsidR="004B6E10">
        <w:t xml:space="preserve">istovjetno je </w:t>
      </w:r>
      <w:r w:rsidR="00686118">
        <w:t>sald</w:t>
      </w:r>
      <w:r w:rsidR="004B6E10">
        <w:t>u</w:t>
      </w:r>
      <w:r w:rsidR="00686118">
        <w:t xml:space="preserve"> računsk</w:t>
      </w:r>
      <w:r w:rsidR="004B6E10">
        <w:t>e</w:t>
      </w:r>
      <w:r w:rsidR="00686118">
        <w:t xml:space="preserve"> kartic</w:t>
      </w:r>
      <w:r w:rsidR="004B6E10">
        <w:t xml:space="preserve">e </w:t>
      </w:r>
      <w:r w:rsidR="00112578">
        <w:t>922</w:t>
      </w:r>
      <w:r>
        <w:t>3</w:t>
      </w:r>
      <w:r w:rsidR="00112578">
        <w:t xml:space="preserve">3 </w:t>
      </w:r>
      <w:r w:rsidR="004B6E10">
        <w:t>na dan obračuna)</w:t>
      </w:r>
      <w:r w:rsidR="00B11AC7">
        <w:t xml:space="preserve">.  </w:t>
      </w:r>
    </w:p>
    <w:p w14:paraId="5692CF47" w14:textId="77777777" w:rsidR="00A1051D" w:rsidRDefault="00A1051D" w:rsidP="00A1051D">
      <w:pPr>
        <w:jc w:val="center"/>
        <w:rPr>
          <w:b/>
          <w:bCs/>
        </w:rPr>
      </w:pPr>
    </w:p>
    <w:p w14:paraId="5A72A4E3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7.</w:t>
      </w:r>
    </w:p>
    <w:p w14:paraId="7B2C8961" w14:textId="77777777" w:rsidR="00A1051D" w:rsidRDefault="00A1051D" w:rsidP="00A1051D">
      <w:pPr>
        <w:rPr>
          <w:b/>
          <w:bCs/>
        </w:rPr>
      </w:pPr>
    </w:p>
    <w:p w14:paraId="769F442C" w14:textId="334B731F" w:rsidR="00A1051D" w:rsidRPr="001E12C6" w:rsidRDefault="00A1051D" w:rsidP="006E0FD3">
      <w:pPr>
        <w:jc w:val="both"/>
        <w:rPr>
          <w:b/>
        </w:rPr>
      </w:pPr>
      <w:r w:rsidRPr="001E12C6">
        <w:rPr>
          <w:b/>
        </w:rPr>
        <w:t xml:space="preserve">Sveukupni </w:t>
      </w:r>
      <w:r w:rsidR="00F745DF">
        <w:rPr>
          <w:b/>
        </w:rPr>
        <w:t>p</w:t>
      </w:r>
      <w:r w:rsidRPr="001E12C6">
        <w:rPr>
          <w:b/>
        </w:rPr>
        <w:t xml:space="preserve">rihodi i </w:t>
      </w:r>
      <w:r w:rsidR="00F745DF">
        <w:rPr>
          <w:b/>
        </w:rPr>
        <w:t>p</w:t>
      </w:r>
      <w:r w:rsidRPr="001E12C6">
        <w:rPr>
          <w:b/>
        </w:rPr>
        <w:t xml:space="preserve">rimici razdoblja iznose </w:t>
      </w:r>
      <w:r w:rsidR="00756379">
        <w:rPr>
          <w:b/>
        </w:rPr>
        <w:t>8.216.924,07</w:t>
      </w:r>
      <w:r w:rsidRPr="001E12C6">
        <w:rPr>
          <w:b/>
        </w:rPr>
        <w:t xml:space="preserve"> k</w:t>
      </w:r>
      <w:r>
        <w:rPr>
          <w:b/>
        </w:rPr>
        <w:t>u</w:t>
      </w:r>
      <w:r w:rsidRPr="001E12C6">
        <w:rPr>
          <w:b/>
        </w:rPr>
        <w:t>n</w:t>
      </w:r>
      <w:r>
        <w:rPr>
          <w:b/>
        </w:rPr>
        <w:t>a</w:t>
      </w:r>
      <w:r w:rsidRPr="001E12C6">
        <w:rPr>
          <w:b/>
        </w:rPr>
        <w:t xml:space="preserve"> AOP  </w:t>
      </w:r>
      <w:r>
        <w:rPr>
          <w:b/>
        </w:rPr>
        <w:t>6</w:t>
      </w:r>
      <w:r w:rsidR="00756379">
        <w:rPr>
          <w:b/>
        </w:rPr>
        <w:t>32</w:t>
      </w:r>
      <w:r w:rsidRPr="001E12C6">
        <w:rPr>
          <w:b/>
        </w:rPr>
        <w:t>.</w:t>
      </w:r>
    </w:p>
    <w:p w14:paraId="57074897" w14:textId="0B24C24C" w:rsidR="00A1051D" w:rsidRPr="001E12C6" w:rsidRDefault="00A1051D" w:rsidP="006E0FD3">
      <w:pPr>
        <w:jc w:val="both"/>
        <w:rPr>
          <w:b/>
        </w:rPr>
      </w:pPr>
      <w:r w:rsidRPr="001E12C6">
        <w:rPr>
          <w:b/>
        </w:rPr>
        <w:t xml:space="preserve">Sveukupni </w:t>
      </w:r>
      <w:r w:rsidR="00F745DF">
        <w:rPr>
          <w:b/>
        </w:rPr>
        <w:t>r</w:t>
      </w:r>
      <w:r w:rsidRPr="001E12C6">
        <w:rPr>
          <w:b/>
        </w:rPr>
        <w:t xml:space="preserve">ashodi i </w:t>
      </w:r>
      <w:r w:rsidR="00F745DF">
        <w:rPr>
          <w:b/>
        </w:rPr>
        <w:t>i</w:t>
      </w:r>
      <w:r w:rsidRPr="001E12C6">
        <w:rPr>
          <w:b/>
        </w:rPr>
        <w:t xml:space="preserve">zdaci razdoblja iznose  </w:t>
      </w:r>
      <w:r w:rsidR="00756379">
        <w:rPr>
          <w:b/>
        </w:rPr>
        <w:t>8.404.749,76</w:t>
      </w:r>
      <w:r w:rsidRPr="001E12C6">
        <w:rPr>
          <w:b/>
        </w:rPr>
        <w:t xml:space="preserve"> k</w:t>
      </w:r>
      <w:r>
        <w:rPr>
          <w:b/>
        </w:rPr>
        <w:t>u</w:t>
      </w:r>
      <w:r w:rsidRPr="001E12C6">
        <w:rPr>
          <w:b/>
        </w:rPr>
        <w:t>n</w:t>
      </w:r>
      <w:r>
        <w:rPr>
          <w:b/>
        </w:rPr>
        <w:t>a</w:t>
      </w:r>
      <w:r w:rsidRPr="001E12C6">
        <w:rPr>
          <w:b/>
        </w:rPr>
        <w:t xml:space="preserve"> AOP  </w:t>
      </w:r>
      <w:r>
        <w:rPr>
          <w:b/>
        </w:rPr>
        <w:t>63</w:t>
      </w:r>
      <w:r w:rsidR="00756379">
        <w:rPr>
          <w:b/>
        </w:rPr>
        <w:t>3</w:t>
      </w:r>
      <w:r w:rsidRPr="001E12C6">
        <w:rPr>
          <w:b/>
        </w:rPr>
        <w:t>.</w:t>
      </w:r>
    </w:p>
    <w:p w14:paraId="4D78A564" w14:textId="77777777" w:rsidR="00A1051D" w:rsidRDefault="00A1051D" w:rsidP="006E0FD3">
      <w:pPr>
        <w:jc w:val="both"/>
      </w:pPr>
    </w:p>
    <w:p w14:paraId="286DD3AF" w14:textId="07B18C99" w:rsidR="00A1051D" w:rsidRPr="001E12C6" w:rsidRDefault="00A1051D" w:rsidP="006E0FD3">
      <w:pPr>
        <w:jc w:val="both"/>
        <w:rPr>
          <w:b/>
        </w:rPr>
      </w:pPr>
      <w:r>
        <w:t xml:space="preserve">Na dan obračuna ostvaren je </w:t>
      </w:r>
      <w:r w:rsidR="00491C57">
        <w:t>manjak</w:t>
      </w:r>
      <w:r>
        <w:t xml:space="preserve"> prihoda i primitaka u iznosu od </w:t>
      </w:r>
      <w:r w:rsidR="00756379">
        <w:t>187.825,69</w:t>
      </w:r>
      <w:r>
        <w:t xml:space="preserve"> kun</w:t>
      </w:r>
      <w:r w:rsidR="00392FC6">
        <w:t>a</w:t>
      </w:r>
      <w:r>
        <w:t xml:space="preserve"> AOP  63</w:t>
      </w:r>
      <w:r w:rsidR="00756379">
        <w:t>5</w:t>
      </w:r>
      <w:r>
        <w:t xml:space="preserve">, koji se  </w:t>
      </w:r>
      <w:r w:rsidR="00756379">
        <w:t>povećava</w:t>
      </w:r>
      <w:r w:rsidR="00F745DF">
        <w:t xml:space="preserve"> za preneseni </w:t>
      </w:r>
      <w:r w:rsidR="00756379">
        <w:t>manjak</w:t>
      </w:r>
      <w:r w:rsidR="00F745DF">
        <w:t xml:space="preserve"> u iznosu od </w:t>
      </w:r>
      <w:r w:rsidR="00756379">
        <w:t>401.938</w:t>
      </w:r>
      <w:r w:rsidR="00F745DF">
        <w:t xml:space="preserve"> kuna, </w:t>
      </w:r>
      <w:r>
        <w:t>AOP-63</w:t>
      </w:r>
      <w:r w:rsidR="00756379">
        <w:t>7</w:t>
      </w:r>
      <w:r>
        <w:t xml:space="preserve">. </w:t>
      </w:r>
      <w:r w:rsidR="005B29CA">
        <w:rPr>
          <w:b/>
        </w:rPr>
        <w:t>Manjak</w:t>
      </w:r>
      <w:r w:rsidR="00B67449">
        <w:rPr>
          <w:b/>
        </w:rPr>
        <w:t xml:space="preserve"> prihoda i primitaka </w:t>
      </w:r>
      <w:r w:rsidR="005B29CA">
        <w:rPr>
          <w:b/>
        </w:rPr>
        <w:t>za pokriće</w:t>
      </w:r>
      <w:r w:rsidR="001062B2">
        <w:rPr>
          <w:b/>
        </w:rPr>
        <w:t xml:space="preserve"> </w:t>
      </w:r>
      <w:r w:rsidR="00B67449">
        <w:rPr>
          <w:b/>
        </w:rPr>
        <w:t xml:space="preserve">u sljedećem razdoblju iznosi </w:t>
      </w:r>
      <w:r w:rsidR="00756379">
        <w:rPr>
          <w:b/>
        </w:rPr>
        <w:t>589.</w:t>
      </w:r>
      <w:r w:rsidR="0070208C">
        <w:rPr>
          <w:b/>
        </w:rPr>
        <w:t>763</w:t>
      </w:r>
      <w:r w:rsidR="00A15367">
        <w:rPr>
          <w:b/>
        </w:rPr>
        <w:t>,77</w:t>
      </w:r>
      <w:r w:rsidR="00B67449">
        <w:rPr>
          <w:b/>
        </w:rPr>
        <w:t xml:space="preserve"> kuna - </w:t>
      </w:r>
      <w:r w:rsidRPr="001E12C6">
        <w:rPr>
          <w:b/>
        </w:rPr>
        <w:t xml:space="preserve"> AOP 6</w:t>
      </w:r>
      <w:r>
        <w:rPr>
          <w:b/>
        </w:rPr>
        <w:t>3</w:t>
      </w:r>
      <w:r w:rsidR="00A15367">
        <w:rPr>
          <w:b/>
        </w:rPr>
        <w:t>9</w:t>
      </w:r>
      <w:r w:rsidRPr="001E12C6">
        <w:rPr>
          <w:b/>
        </w:rPr>
        <w:t>.</w:t>
      </w:r>
    </w:p>
    <w:p w14:paraId="185E98B3" w14:textId="77777777" w:rsidR="00A1051D" w:rsidRDefault="00A1051D" w:rsidP="00A1051D"/>
    <w:p w14:paraId="22E2B46E" w14:textId="77777777" w:rsidR="00A1051D" w:rsidRPr="00D50550" w:rsidRDefault="00A1051D" w:rsidP="00A1051D"/>
    <w:p w14:paraId="6E309ED3" w14:textId="77777777" w:rsidR="00A1051D" w:rsidRDefault="00A1051D" w:rsidP="00A1051D">
      <w:pPr>
        <w:pStyle w:val="Naslov1"/>
      </w:pPr>
      <w:r>
        <w:t>Bilješka broj 8.</w:t>
      </w:r>
    </w:p>
    <w:p w14:paraId="5A49EDB3" w14:textId="77777777" w:rsidR="00AB0D54" w:rsidRDefault="00AB0D54" w:rsidP="007760A7">
      <w:pPr>
        <w:jc w:val="both"/>
      </w:pPr>
    </w:p>
    <w:p w14:paraId="6130DF57" w14:textId="37C8CD9D" w:rsidR="00A1051D" w:rsidRDefault="00A1051D" w:rsidP="007760A7">
      <w:pPr>
        <w:jc w:val="both"/>
      </w:pPr>
      <w:r>
        <w:t>Na AOP 6</w:t>
      </w:r>
      <w:r w:rsidR="00DE0297">
        <w:t>41</w:t>
      </w:r>
      <w:r>
        <w:t xml:space="preserve"> u </w:t>
      </w:r>
      <w:r w:rsidR="00831162">
        <w:t>Obveznim analitičkim podacima</w:t>
      </w:r>
      <w:r>
        <w:t xml:space="preserve"> iskazan je saldo novčanih sredstava na kraju obračunskog razdoblja koji je istovjetan saldu Žiro-rač</w:t>
      </w:r>
      <w:r w:rsidR="00831162">
        <w:t>una i Blagajne na dan 31.12.20</w:t>
      </w:r>
      <w:r w:rsidR="00C504B5">
        <w:t>2</w:t>
      </w:r>
      <w:r w:rsidR="00A15367">
        <w:t>1</w:t>
      </w:r>
      <w:r>
        <w:t>.</w:t>
      </w:r>
      <w:r w:rsidR="00AB0D54">
        <w:t xml:space="preserve"> </w:t>
      </w:r>
      <w:r>
        <w:t>god</w:t>
      </w:r>
      <w:r w:rsidR="00831162">
        <w:t xml:space="preserve">ine </w:t>
      </w:r>
      <w:r>
        <w:t xml:space="preserve">- ukupno: </w:t>
      </w:r>
      <w:r w:rsidR="00A15367">
        <w:rPr>
          <w:b/>
        </w:rPr>
        <w:t>159.075,81</w:t>
      </w:r>
      <w:r w:rsidRPr="00BA4C99">
        <w:rPr>
          <w:b/>
        </w:rPr>
        <w:t xml:space="preserve"> k</w:t>
      </w:r>
      <w:r>
        <w:rPr>
          <w:b/>
        </w:rPr>
        <w:t>u</w:t>
      </w:r>
      <w:r w:rsidRPr="00BA4C99">
        <w:rPr>
          <w:b/>
        </w:rPr>
        <w:t>n</w:t>
      </w:r>
      <w:r>
        <w:rPr>
          <w:b/>
        </w:rPr>
        <w:t>a</w:t>
      </w:r>
      <w:r>
        <w:t>.</w:t>
      </w:r>
    </w:p>
    <w:p w14:paraId="2AF4FB5A" w14:textId="38D8198E" w:rsidR="00AB0D54" w:rsidRDefault="00AB0D54" w:rsidP="007760A7">
      <w:pPr>
        <w:jc w:val="both"/>
      </w:pPr>
    </w:p>
    <w:p w14:paraId="555933E0" w14:textId="5A2809AA" w:rsidR="00D02698" w:rsidRDefault="00D02698" w:rsidP="007760A7">
      <w:pPr>
        <w:jc w:val="both"/>
      </w:pPr>
    </w:p>
    <w:p w14:paraId="4D07B12C" w14:textId="505F5EDE" w:rsidR="00D02698" w:rsidRDefault="00D02698" w:rsidP="007760A7">
      <w:pPr>
        <w:jc w:val="both"/>
      </w:pPr>
    </w:p>
    <w:p w14:paraId="75C747EE" w14:textId="77777777" w:rsidR="00283F5B" w:rsidRDefault="00283F5B" w:rsidP="007760A7">
      <w:pPr>
        <w:jc w:val="both"/>
      </w:pPr>
    </w:p>
    <w:p w14:paraId="0DD2FE25" w14:textId="77777777" w:rsidR="00D02698" w:rsidRDefault="00D02698" w:rsidP="007760A7">
      <w:pPr>
        <w:jc w:val="both"/>
      </w:pPr>
    </w:p>
    <w:p w14:paraId="135B7102" w14:textId="77777777" w:rsidR="00453703" w:rsidRDefault="00CC4391" w:rsidP="007D3A95">
      <w:r w:rsidRPr="00D3136B">
        <w:t xml:space="preserve">                                                                    </w:t>
      </w:r>
    </w:p>
    <w:p w14:paraId="360B0DE1" w14:textId="77777777" w:rsidR="00CC4391" w:rsidRPr="00D3136B" w:rsidRDefault="00CC4391" w:rsidP="007D3A95">
      <w:r w:rsidRPr="00D313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0399D7" w14:textId="5EDB278A" w:rsidR="00F8168D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lastRenderedPageBreak/>
        <w:t>BILJEŠKE</w:t>
      </w:r>
      <w:r>
        <w:rPr>
          <w:b/>
          <w:sz w:val="28"/>
          <w:szCs w:val="28"/>
        </w:rPr>
        <w:t xml:space="preserve"> </w:t>
      </w:r>
      <w:r w:rsidRPr="00D25847">
        <w:rPr>
          <w:b/>
          <w:sz w:val="28"/>
          <w:szCs w:val="28"/>
        </w:rPr>
        <w:t xml:space="preserve"> UZ </w:t>
      </w:r>
      <w:r w:rsidR="00D02698">
        <w:rPr>
          <w:b/>
          <w:sz w:val="28"/>
          <w:szCs w:val="28"/>
        </w:rPr>
        <w:t>BILANCU</w:t>
      </w:r>
    </w:p>
    <w:p w14:paraId="1888B213" w14:textId="77777777" w:rsidR="00D02698" w:rsidRPr="00D25847" w:rsidRDefault="00D02698" w:rsidP="00F8168D">
      <w:pPr>
        <w:pStyle w:val="Tijeloteksta3"/>
        <w:rPr>
          <w:b/>
          <w:sz w:val="28"/>
          <w:szCs w:val="28"/>
        </w:rPr>
      </w:pPr>
    </w:p>
    <w:p w14:paraId="763FEF70" w14:textId="77777777" w:rsidR="00CC4391" w:rsidRDefault="00CC4391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1.</w:t>
      </w:r>
    </w:p>
    <w:p w14:paraId="0DD1947A" w14:textId="77777777" w:rsidR="00CC4391" w:rsidRDefault="00CC4391">
      <w:pPr>
        <w:pStyle w:val="Tijeloteksta"/>
        <w:jc w:val="left"/>
        <w:rPr>
          <w:b/>
          <w:bCs/>
          <w:sz w:val="24"/>
          <w:u w:val="none"/>
        </w:rPr>
      </w:pPr>
    </w:p>
    <w:p w14:paraId="3C39B84E" w14:textId="77777777" w:rsidR="001C37D3" w:rsidRDefault="001C37D3">
      <w:pPr>
        <w:pStyle w:val="Tijeloteksta"/>
        <w:jc w:val="left"/>
        <w:rPr>
          <w:b/>
          <w:sz w:val="24"/>
        </w:rPr>
      </w:pPr>
    </w:p>
    <w:p w14:paraId="0D6053B8" w14:textId="77777777" w:rsidR="00CC4391" w:rsidRPr="00025B36" w:rsidRDefault="00CC4391">
      <w:pPr>
        <w:pStyle w:val="Tijeloteksta"/>
        <w:jc w:val="left"/>
        <w:rPr>
          <w:b/>
          <w:sz w:val="24"/>
        </w:rPr>
      </w:pPr>
      <w:r w:rsidRPr="00025B36">
        <w:rPr>
          <w:b/>
          <w:sz w:val="24"/>
        </w:rPr>
        <w:t>IMOVINA – AKTIVA</w:t>
      </w:r>
    </w:p>
    <w:p w14:paraId="437862FB" w14:textId="77777777" w:rsidR="00305CCE" w:rsidRDefault="00305CCE" w:rsidP="004E36FA">
      <w:pPr>
        <w:pStyle w:val="Tijeloteksta"/>
        <w:jc w:val="both"/>
        <w:rPr>
          <w:sz w:val="24"/>
          <w:u w:val="none"/>
        </w:rPr>
      </w:pPr>
    </w:p>
    <w:p w14:paraId="7C7A064E" w14:textId="6D1E85B4" w:rsidR="00EA596D" w:rsidRPr="0071549E" w:rsidRDefault="00CC4391" w:rsidP="004E36FA">
      <w:pPr>
        <w:pStyle w:val="Tijeloteksta"/>
        <w:jc w:val="both"/>
        <w:rPr>
          <w:sz w:val="24"/>
          <w:u w:val="none"/>
        </w:rPr>
      </w:pPr>
      <w:r w:rsidRPr="0071549E">
        <w:rPr>
          <w:sz w:val="24"/>
          <w:u w:val="none"/>
        </w:rPr>
        <w:t>Ukupn</w:t>
      </w:r>
      <w:r w:rsidR="00A0030F" w:rsidRPr="0071549E">
        <w:rPr>
          <w:sz w:val="24"/>
          <w:u w:val="none"/>
        </w:rPr>
        <w:t>a imovina na dan 31.</w:t>
      </w:r>
      <w:r w:rsidR="006A4908">
        <w:rPr>
          <w:sz w:val="24"/>
          <w:u w:val="none"/>
        </w:rPr>
        <w:t xml:space="preserve"> </w:t>
      </w:r>
      <w:r w:rsidR="00A0030F" w:rsidRPr="0071549E">
        <w:rPr>
          <w:sz w:val="24"/>
          <w:u w:val="none"/>
        </w:rPr>
        <w:t>prosinca 20</w:t>
      </w:r>
      <w:r w:rsidR="003B5218">
        <w:rPr>
          <w:sz w:val="24"/>
          <w:u w:val="none"/>
        </w:rPr>
        <w:t>2</w:t>
      </w:r>
      <w:r w:rsidR="00477E04">
        <w:rPr>
          <w:sz w:val="24"/>
          <w:u w:val="none"/>
        </w:rPr>
        <w:t>1</w:t>
      </w:r>
      <w:r w:rsidRPr="0071549E">
        <w:rPr>
          <w:sz w:val="24"/>
          <w:u w:val="none"/>
        </w:rPr>
        <w:t>.</w:t>
      </w:r>
      <w:r w:rsidR="006A4908">
        <w:rPr>
          <w:sz w:val="24"/>
          <w:u w:val="none"/>
        </w:rPr>
        <w:t xml:space="preserve"> </w:t>
      </w:r>
      <w:r w:rsidRPr="0071549E">
        <w:rPr>
          <w:sz w:val="24"/>
          <w:u w:val="none"/>
        </w:rPr>
        <w:t>g</w:t>
      </w:r>
      <w:r w:rsidR="007760A7">
        <w:rPr>
          <w:sz w:val="24"/>
          <w:u w:val="none"/>
        </w:rPr>
        <w:t>odine</w:t>
      </w:r>
      <w:r w:rsidRPr="0071549E">
        <w:rPr>
          <w:sz w:val="24"/>
          <w:u w:val="none"/>
        </w:rPr>
        <w:t xml:space="preserve"> iznosi </w:t>
      </w:r>
      <w:r w:rsidR="00477E04">
        <w:rPr>
          <w:sz w:val="24"/>
          <w:u w:val="none"/>
        </w:rPr>
        <w:t>48.619.136</w:t>
      </w:r>
      <w:r w:rsidRPr="0071549E">
        <w:rPr>
          <w:sz w:val="24"/>
          <w:u w:val="none"/>
        </w:rPr>
        <w:t xml:space="preserve"> k</w:t>
      </w:r>
      <w:r w:rsidR="007760A7">
        <w:rPr>
          <w:sz w:val="24"/>
          <w:u w:val="none"/>
        </w:rPr>
        <w:t>u</w:t>
      </w:r>
      <w:r w:rsidRPr="0071549E">
        <w:rPr>
          <w:sz w:val="24"/>
          <w:u w:val="none"/>
        </w:rPr>
        <w:t>n</w:t>
      </w:r>
      <w:r w:rsidR="007760A7">
        <w:rPr>
          <w:sz w:val="24"/>
          <w:u w:val="none"/>
        </w:rPr>
        <w:t>a</w:t>
      </w:r>
      <w:r w:rsidRPr="0071549E">
        <w:rPr>
          <w:sz w:val="24"/>
          <w:u w:val="none"/>
        </w:rPr>
        <w:t xml:space="preserve"> i za </w:t>
      </w:r>
      <w:r w:rsidR="00477E04">
        <w:rPr>
          <w:sz w:val="24"/>
          <w:u w:val="none"/>
        </w:rPr>
        <w:t>4</w:t>
      </w:r>
      <w:r w:rsidR="00EA596D" w:rsidRPr="0071549E">
        <w:rPr>
          <w:sz w:val="24"/>
          <w:u w:val="none"/>
        </w:rPr>
        <w:t xml:space="preserve"> % </w:t>
      </w:r>
      <w:r w:rsidRPr="0071549E">
        <w:rPr>
          <w:sz w:val="24"/>
          <w:u w:val="none"/>
        </w:rPr>
        <w:t xml:space="preserve">je </w:t>
      </w:r>
      <w:r w:rsidR="00477E04">
        <w:rPr>
          <w:sz w:val="24"/>
          <w:u w:val="none"/>
        </w:rPr>
        <w:t>veća</w:t>
      </w:r>
      <w:r w:rsidR="00025B36" w:rsidRPr="0071549E">
        <w:rPr>
          <w:sz w:val="24"/>
          <w:u w:val="none"/>
        </w:rPr>
        <w:t xml:space="preserve"> </w:t>
      </w:r>
      <w:r w:rsidRPr="0071549E">
        <w:rPr>
          <w:sz w:val="24"/>
          <w:u w:val="none"/>
        </w:rPr>
        <w:t>u odnosu na donos bilance</w:t>
      </w:r>
      <w:r w:rsidR="00AB0D54">
        <w:rPr>
          <w:sz w:val="24"/>
          <w:u w:val="none"/>
        </w:rPr>
        <w:t xml:space="preserve"> - </w:t>
      </w:r>
      <w:r w:rsidR="00696DD6">
        <w:rPr>
          <w:sz w:val="24"/>
          <w:u w:val="none"/>
        </w:rPr>
        <w:t xml:space="preserve"> AOP-001.</w:t>
      </w:r>
    </w:p>
    <w:p w14:paraId="7050D758" w14:textId="2814710C" w:rsidR="00EA596D" w:rsidRDefault="00EA596D" w:rsidP="004E36FA">
      <w:pPr>
        <w:pStyle w:val="Tijeloteksta"/>
        <w:jc w:val="both"/>
        <w:rPr>
          <w:sz w:val="24"/>
          <w:u w:val="none"/>
        </w:rPr>
      </w:pPr>
      <w:r>
        <w:rPr>
          <w:sz w:val="24"/>
          <w:u w:val="none"/>
        </w:rPr>
        <w:t xml:space="preserve">U odnosu na proteklu godinu </w:t>
      </w:r>
      <w:r w:rsidR="00683B0E">
        <w:rPr>
          <w:sz w:val="24"/>
          <w:u w:val="none"/>
        </w:rPr>
        <w:t xml:space="preserve"> </w:t>
      </w:r>
      <w:r w:rsidR="00CC4391">
        <w:rPr>
          <w:sz w:val="24"/>
          <w:u w:val="none"/>
        </w:rPr>
        <w:t>financijsk</w:t>
      </w:r>
      <w:r w:rsidR="001610F4">
        <w:rPr>
          <w:sz w:val="24"/>
          <w:u w:val="none"/>
        </w:rPr>
        <w:t>a</w:t>
      </w:r>
      <w:r w:rsidR="00CC4391">
        <w:rPr>
          <w:sz w:val="24"/>
          <w:u w:val="none"/>
        </w:rPr>
        <w:t xml:space="preserve"> </w:t>
      </w:r>
      <w:r w:rsidR="00683B0E">
        <w:rPr>
          <w:sz w:val="24"/>
          <w:u w:val="none"/>
        </w:rPr>
        <w:t xml:space="preserve"> </w:t>
      </w:r>
      <w:r w:rsidR="00CC4391">
        <w:rPr>
          <w:sz w:val="24"/>
          <w:u w:val="none"/>
        </w:rPr>
        <w:t>imovin</w:t>
      </w:r>
      <w:r w:rsidR="001610F4">
        <w:rPr>
          <w:sz w:val="24"/>
          <w:u w:val="none"/>
        </w:rPr>
        <w:t>a</w:t>
      </w:r>
      <w:r w:rsidR="00683B0E">
        <w:rPr>
          <w:sz w:val="24"/>
          <w:u w:val="none"/>
        </w:rPr>
        <w:t xml:space="preserve"> </w:t>
      </w:r>
      <w:r w:rsidR="00DD53F6">
        <w:rPr>
          <w:sz w:val="24"/>
          <w:u w:val="none"/>
        </w:rPr>
        <w:t xml:space="preserve"> </w:t>
      </w:r>
      <w:r w:rsidR="00477E04">
        <w:rPr>
          <w:sz w:val="24"/>
          <w:u w:val="none"/>
        </w:rPr>
        <w:t>veća</w:t>
      </w:r>
      <w:r w:rsidR="0023773D">
        <w:rPr>
          <w:sz w:val="24"/>
          <w:u w:val="none"/>
        </w:rPr>
        <w:t xml:space="preserve"> </w:t>
      </w:r>
      <w:r w:rsidR="008741C9">
        <w:rPr>
          <w:sz w:val="24"/>
          <w:u w:val="none"/>
        </w:rPr>
        <w:t>je</w:t>
      </w:r>
      <w:r w:rsidR="0071549E">
        <w:rPr>
          <w:sz w:val="24"/>
          <w:u w:val="none"/>
        </w:rPr>
        <w:t xml:space="preserve"> </w:t>
      </w:r>
      <w:r w:rsidR="00025B36">
        <w:rPr>
          <w:sz w:val="24"/>
          <w:u w:val="none"/>
        </w:rPr>
        <w:t xml:space="preserve">za </w:t>
      </w:r>
      <w:r w:rsidR="00477E04">
        <w:rPr>
          <w:sz w:val="24"/>
          <w:u w:val="none"/>
        </w:rPr>
        <w:t>3</w:t>
      </w:r>
      <w:r>
        <w:rPr>
          <w:sz w:val="24"/>
          <w:u w:val="none"/>
        </w:rPr>
        <w:t xml:space="preserve"> % </w:t>
      </w:r>
      <w:r w:rsidR="007121A6">
        <w:rPr>
          <w:sz w:val="24"/>
          <w:u w:val="none"/>
        </w:rPr>
        <w:t xml:space="preserve">i iznosi 3.919.667 kuna </w:t>
      </w:r>
      <w:r w:rsidR="004E36FA">
        <w:rPr>
          <w:sz w:val="24"/>
          <w:u w:val="none"/>
        </w:rPr>
        <w:t xml:space="preserve"> </w:t>
      </w:r>
      <w:r>
        <w:rPr>
          <w:sz w:val="24"/>
          <w:u w:val="none"/>
        </w:rPr>
        <w:t>AOP-06</w:t>
      </w:r>
      <w:r w:rsidR="00433075">
        <w:rPr>
          <w:sz w:val="24"/>
          <w:u w:val="none"/>
        </w:rPr>
        <w:t>3</w:t>
      </w:r>
      <w:r>
        <w:rPr>
          <w:sz w:val="24"/>
          <w:u w:val="none"/>
        </w:rPr>
        <w:t xml:space="preserve">. </w:t>
      </w:r>
      <w:r w:rsidR="007121A6">
        <w:rPr>
          <w:sz w:val="24"/>
          <w:u w:val="none"/>
        </w:rPr>
        <w:br/>
      </w:r>
      <w:r w:rsidR="007760A7">
        <w:rPr>
          <w:sz w:val="24"/>
          <w:u w:val="none"/>
        </w:rPr>
        <w:t>F</w:t>
      </w:r>
      <w:r w:rsidR="00A1649A">
        <w:rPr>
          <w:sz w:val="24"/>
          <w:u w:val="none"/>
        </w:rPr>
        <w:t>inancijsk</w:t>
      </w:r>
      <w:r w:rsidR="008741C9">
        <w:rPr>
          <w:sz w:val="24"/>
          <w:u w:val="none"/>
        </w:rPr>
        <w:t>a</w:t>
      </w:r>
      <w:r w:rsidR="00025B36">
        <w:rPr>
          <w:sz w:val="24"/>
          <w:u w:val="none"/>
        </w:rPr>
        <w:t xml:space="preserve"> sredstva</w:t>
      </w:r>
      <w:r w:rsidR="00683B0E">
        <w:rPr>
          <w:sz w:val="24"/>
          <w:u w:val="none"/>
        </w:rPr>
        <w:t xml:space="preserve"> na </w:t>
      </w:r>
      <w:r w:rsidR="00666C6E">
        <w:rPr>
          <w:sz w:val="24"/>
          <w:u w:val="none"/>
        </w:rPr>
        <w:t>ž</w:t>
      </w:r>
      <w:r w:rsidR="00683B0E">
        <w:rPr>
          <w:sz w:val="24"/>
          <w:u w:val="none"/>
        </w:rPr>
        <w:t>iro računu</w:t>
      </w:r>
      <w:r w:rsidR="00666C6E">
        <w:rPr>
          <w:sz w:val="24"/>
          <w:u w:val="none"/>
        </w:rPr>
        <w:t xml:space="preserve"> </w:t>
      </w:r>
      <w:r w:rsidR="00AB29F9">
        <w:rPr>
          <w:sz w:val="24"/>
          <w:u w:val="none"/>
        </w:rPr>
        <w:t>koristiti će se</w:t>
      </w:r>
      <w:r w:rsidR="00A14034">
        <w:rPr>
          <w:sz w:val="24"/>
          <w:u w:val="none"/>
        </w:rPr>
        <w:t xml:space="preserve"> za </w:t>
      </w:r>
      <w:r w:rsidR="00267165">
        <w:rPr>
          <w:sz w:val="24"/>
          <w:u w:val="none"/>
        </w:rPr>
        <w:t>podmirenje rashoda</w:t>
      </w:r>
      <w:r w:rsidR="0023773D">
        <w:rPr>
          <w:sz w:val="24"/>
          <w:u w:val="none"/>
        </w:rPr>
        <w:t xml:space="preserve"> poslovanja</w:t>
      </w:r>
      <w:r w:rsidR="00AB0D54">
        <w:rPr>
          <w:sz w:val="24"/>
          <w:u w:val="none"/>
        </w:rPr>
        <w:t xml:space="preserve"> i nabave nefinancijske imovine</w:t>
      </w:r>
      <w:r w:rsidR="007121A6">
        <w:rPr>
          <w:sz w:val="24"/>
          <w:u w:val="none"/>
        </w:rPr>
        <w:t xml:space="preserve"> AOP 064</w:t>
      </w:r>
      <w:r w:rsidR="0023773D">
        <w:rPr>
          <w:sz w:val="24"/>
          <w:u w:val="none"/>
        </w:rPr>
        <w:t>.</w:t>
      </w:r>
    </w:p>
    <w:p w14:paraId="6862324B" w14:textId="4657303D" w:rsidR="00CC4391" w:rsidRDefault="00C363CE" w:rsidP="004E36FA">
      <w:pPr>
        <w:pStyle w:val="Tijeloteksta"/>
        <w:jc w:val="both"/>
        <w:rPr>
          <w:sz w:val="24"/>
          <w:u w:val="none"/>
        </w:rPr>
      </w:pPr>
      <w:r w:rsidRPr="00666C6E">
        <w:rPr>
          <w:sz w:val="24"/>
          <w:u w:val="none"/>
        </w:rPr>
        <w:t>Po</w:t>
      </w:r>
      <w:r>
        <w:rPr>
          <w:sz w:val="24"/>
          <w:u w:val="none"/>
        </w:rPr>
        <w:t xml:space="preserve">traživanja od prodaje nefinancijske imovine AOP </w:t>
      </w:r>
      <w:r w:rsidR="00DB797A">
        <w:rPr>
          <w:sz w:val="24"/>
          <w:u w:val="none"/>
        </w:rPr>
        <w:t xml:space="preserve">- </w:t>
      </w:r>
      <w:r>
        <w:rPr>
          <w:sz w:val="24"/>
          <w:u w:val="none"/>
        </w:rPr>
        <w:t>1</w:t>
      </w:r>
      <w:r w:rsidR="00B25B4F">
        <w:rPr>
          <w:sz w:val="24"/>
          <w:u w:val="none"/>
        </w:rPr>
        <w:t>5</w:t>
      </w:r>
      <w:r w:rsidR="007121A6">
        <w:rPr>
          <w:sz w:val="24"/>
          <w:u w:val="none"/>
        </w:rPr>
        <w:t>9</w:t>
      </w:r>
      <w:r>
        <w:rPr>
          <w:sz w:val="24"/>
          <w:u w:val="none"/>
        </w:rPr>
        <w:t xml:space="preserve"> </w:t>
      </w:r>
      <w:r w:rsidR="003B5218">
        <w:rPr>
          <w:sz w:val="24"/>
          <w:u w:val="none"/>
        </w:rPr>
        <w:t>veća</w:t>
      </w:r>
      <w:r w:rsidR="00AB29F9">
        <w:rPr>
          <w:sz w:val="24"/>
          <w:u w:val="none"/>
        </w:rPr>
        <w:t xml:space="preserve"> su </w:t>
      </w:r>
      <w:r w:rsidR="00DB797A">
        <w:rPr>
          <w:sz w:val="24"/>
          <w:u w:val="none"/>
        </w:rPr>
        <w:t xml:space="preserve">u odnosu na proteklu godinu </w:t>
      </w:r>
      <w:r w:rsidR="00FA521B">
        <w:rPr>
          <w:sz w:val="24"/>
          <w:u w:val="none"/>
        </w:rPr>
        <w:t>i iznos</w:t>
      </w:r>
      <w:r w:rsidR="00AB0D54">
        <w:rPr>
          <w:sz w:val="24"/>
          <w:u w:val="none"/>
        </w:rPr>
        <w:t xml:space="preserve">e </w:t>
      </w:r>
      <w:r w:rsidR="00FA521B">
        <w:rPr>
          <w:sz w:val="24"/>
          <w:u w:val="none"/>
        </w:rPr>
        <w:t xml:space="preserve"> </w:t>
      </w:r>
      <w:r w:rsidR="007121A6">
        <w:rPr>
          <w:sz w:val="24"/>
          <w:u w:val="none"/>
        </w:rPr>
        <w:t>511.824</w:t>
      </w:r>
      <w:r w:rsidR="00FA521B">
        <w:rPr>
          <w:sz w:val="24"/>
          <w:u w:val="none"/>
        </w:rPr>
        <w:t xml:space="preserve"> kun</w:t>
      </w:r>
      <w:r w:rsidR="007121A6">
        <w:rPr>
          <w:sz w:val="24"/>
          <w:u w:val="none"/>
        </w:rPr>
        <w:t>e</w:t>
      </w:r>
      <w:r w:rsidR="00FA521B">
        <w:rPr>
          <w:sz w:val="24"/>
          <w:u w:val="none"/>
        </w:rPr>
        <w:t>.</w:t>
      </w:r>
      <w:r w:rsidR="00B25B4F">
        <w:rPr>
          <w:sz w:val="24"/>
          <w:u w:val="none"/>
        </w:rPr>
        <w:t xml:space="preserve"> </w:t>
      </w:r>
    </w:p>
    <w:p w14:paraId="1A3053AC" w14:textId="77777777" w:rsidR="001A29B7" w:rsidRDefault="001A29B7" w:rsidP="004E36FA">
      <w:pPr>
        <w:pStyle w:val="Tijeloteksta"/>
        <w:jc w:val="both"/>
        <w:rPr>
          <w:sz w:val="24"/>
          <w:u w:val="none"/>
        </w:rPr>
      </w:pPr>
    </w:p>
    <w:p w14:paraId="57657A08" w14:textId="77777777" w:rsidR="008A363F" w:rsidRDefault="008A363F">
      <w:pPr>
        <w:pStyle w:val="Tijeloteksta"/>
        <w:jc w:val="left"/>
        <w:rPr>
          <w:sz w:val="24"/>
          <w:u w:val="none"/>
        </w:rPr>
      </w:pPr>
    </w:p>
    <w:p w14:paraId="6B076350" w14:textId="77777777" w:rsidR="00CC4391" w:rsidRDefault="00CC4391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2.</w:t>
      </w:r>
    </w:p>
    <w:p w14:paraId="1579EF2C" w14:textId="77777777" w:rsidR="00CC4391" w:rsidRDefault="00CC4391">
      <w:pPr>
        <w:pStyle w:val="Tijeloteksta"/>
        <w:jc w:val="left"/>
        <w:rPr>
          <w:b/>
          <w:bCs/>
          <w:sz w:val="24"/>
          <w:u w:val="none"/>
        </w:rPr>
      </w:pPr>
    </w:p>
    <w:p w14:paraId="01D92F40" w14:textId="77777777" w:rsidR="001C37D3" w:rsidRDefault="001C37D3">
      <w:pPr>
        <w:pStyle w:val="Tijeloteksta"/>
        <w:jc w:val="left"/>
        <w:rPr>
          <w:b/>
          <w:sz w:val="24"/>
        </w:rPr>
      </w:pPr>
    </w:p>
    <w:p w14:paraId="03F64993" w14:textId="77777777" w:rsidR="00CC4391" w:rsidRPr="00D50550" w:rsidRDefault="00CC4391">
      <w:pPr>
        <w:pStyle w:val="Tijeloteksta"/>
        <w:jc w:val="left"/>
        <w:rPr>
          <w:b/>
          <w:sz w:val="24"/>
        </w:rPr>
      </w:pPr>
      <w:r w:rsidRPr="00512B55">
        <w:rPr>
          <w:b/>
          <w:sz w:val="24"/>
        </w:rPr>
        <w:t xml:space="preserve">OBVEZE I VLASTITI </w:t>
      </w:r>
      <w:r w:rsidR="00696DD6">
        <w:rPr>
          <w:b/>
          <w:sz w:val="24"/>
        </w:rPr>
        <w:t xml:space="preserve"> </w:t>
      </w:r>
      <w:r w:rsidRPr="00512B55">
        <w:rPr>
          <w:b/>
          <w:sz w:val="24"/>
        </w:rPr>
        <w:t>IZVORI – PASIVA</w:t>
      </w:r>
    </w:p>
    <w:p w14:paraId="1A713D09" w14:textId="77777777" w:rsidR="00305CCE" w:rsidRDefault="00305CCE" w:rsidP="00AE6391">
      <w:pPr>
        <w:pStyle w:val="Tijeloteksta"/>
        <w:jc w:val="both"/>
        <w:rPr>
          <w:sz w:val="24"/>
          <w:u w:val="none"/>
        </w:rPr>
      </w:pPr>
    </w:p>
    <w:p w14:paraId="053F4852" w14:textId="57BED7E9" w:rsidR="00CC4391" w:rsidRDefault="00CC4391" w:rsidP="00AE6391">
      <w:pPr>
        <w:pStyle w:val="Tijeloteksta"/>
        <w:jc w:val="both"/>
        <w:rPr>
          <w:sz w:val="24"/>
          <w:u w:val="none"/>
        </w:rPr>
      </w:pPr>
      <w:r>
        <w:rPr>
          <w:sz w:val="24"/>
          <w:u w:val="none"/>
        </w:rPr>
        <w:t>Ukupne obveze i vlastiti izvori u od</w:t>
      </w:r>
      <w:r w:rsidR="002912F5">
        <w:rPr>
          <w:sz w:val="24"/>
          <w:u w:val="none"/>
        </w:rPr>
        <w:t xml:space="preserve">nosu na donos bilance također bilježe </w:t>
      </w:r>
      <w:r w:rsidR="007121A6">
        <w:rPr>
          <w:sz w:val="24"/>
          <w:u w:val="none"/>
        </w:rPr>
        <w:t>povećanje</w:t>
      </w:r>
      <w:r w:rsidR="002912F5">
        <w:rPr>
          <w:sz w:val="24"/>
          <w:u w:val="none"/>
        </w:rPr>
        <w:t xml:space="preserve"> od </w:t>
      </w:r>
      <w:r w:rsidR="007121A6">
        <w:rPr>
          <w:sz w:val="24"/>
          <w:u w:val="none"/>
        </w:rPr>
        <w:t>4</w:t>
      </w:r>
      <w:r w:rsidR="002912F5">
        <w:rPr>
          <w:sz w:val="24"/>
          <w:u w:val="none"/>
        </w:rPr>
        <w:t xml:space="preserve"> </w:t>
      </w:r>
      <w:r w:rsidR="005F1977">
        <w:rPr>
          <w:sz w:val="24"/>
          <w:u w:val="none"/>
        </w:rPr>
        <w:t>%, AOP-1</w:t>
      </w:r>
      <w:r w:rsidR="00DC002E">
        <w:rPr>
          <w:sz w:val="24"/>
          <w:u w:val="none"/>
        </w:rPr>
        <w:t>6</w:t>
      </w:r>
      <w:r w:rsidR="007121A6">
        <w:rPr>
          <w:sz w:val="24"/>
          <w:u w:val="none"/>
        </w:rPr>
        <w:t>9</w:t>
      </w:r>
      <w:r w:rsidR="005F1977">
        <w:rPr>
          <w:sz w:val="24"/>
          <w:u w:val="none"/>
        </w:rPr>
        <w:t xml:space="preserve">. </w:t>
      </w:r>
    </w:p>
    <w:p w14:paraId="67C63602" w14:textId="60A72CA0" w:rsidR="005F1977" w:rsidRPr="00AB0D54" w:rsidRDefault="009641D1" w:rsidP="00AE6391">
      <w:pPr>
        <w:jc w:val="both"/>
      </w:pPr>
      <w:r w:rsidRPr="00AB0D54">
        <w:t>Obveze</w:t>
      </w:r>
      <w:r w:rsidR="00F62E53" w:rsidRPr="00AB0D54">
        <w:t xml:space="preserve"> </w:t>
      </w:r>
      <w:r w:rsidRPr="00AB0D54">
        <w:t>na AOP -1</w:t>
      </w:r>
      <w:r w:rsidR="007121A6">
        <w:t>70</w:t>
      </w:r>
      <w:r w:rsidRPr="00AB0D54">
        <w:t xml:space="preserve"> </w:t>
      </w:r>
      <w:r w:rsidR="007121A6">
        <w:t>veće</w:t>
      </w:r>
      <w:r w:rsidR="008A363F" w:rsidRPr="00AB0D54">
        <w:t xml:space="preserve"> </w:t>
      </w:r>
      <w:r w:rsidRPr="00AB0D54">
        <w:t xml:space="preserve">su za </w:t>
      </w:r>
      <w:r w:rsidR="003B5218">
        <w:t>8</w:t>
      </w:r>
      <w:r w:rsidR="00AB0D54" w:rsidRPr="00AB0D54">
        <w:t xml:space="preserve"> % u odnosu na proteklu godinu</w:t>
      </w:r>
      <w:r w:rsidR="00AB0D54">
        <w:t>, a odnos</w:t>
      </w:r>
      <w:r w:rsidR="00F543CE">
        <w:t>e</w:t>
      </w:r>
      <w:r w:rsidR="00AB0D54">
        <w:t xml:space="preserve"> se na </w:t>
      </w:r>
      <w:r w:rsidR="00F543CE">
        <w:t>obveze poslovanja</w:t>
      </w:r>
      <w:r w:rsidR="00BF5F8E">
        <w:t>.</w:t>
      </w:r>
    </w:p>
    <w:p w14:paraId="3A12E679" w14:textId="77777777" w:rsidR="00B04AA9" w:rsidRPr="00AB0D54" w:rsidRDefault="00B04AA9" w:rsidP="00AE6391">
      <w:pPr>
        <w:jc w:val="both"/>
      </w:pPr>
    </w:p>
    <w:p w14:paraId="022075CB" w14:textId="73F96CD3" w:rsidR="00EF3430" w:rsidRPr="00AB0D54" w:rsidRDefault="0056047F" w:rsidP="00AE6391">
      <w:pPr>
        <w:jc w:val="both"/>
      </w:pPr>
      <w:r w:rsidRPr="00AB0D54">
        <w:t>N</w:t>
      </w:r>
      <w:r w:rsidR="00CC4391" w:rsidRPr="00AB0D54">
        <w:t>a poziciji AOP</w:t>
      </w:r>
      <w:r w:rsidR="000B01D5" w:rsidRPr="00AB0D54">
        <w:t>-</w:t>
      </w:r>
      <w:r w:rsidR="008A363F" w:rsidRPr="00AB0D54">
        <w:t>2</w:t>
      </w:r>
      <w:r w:rsidR="007121A6">
        <w:t>31</w:t>
      </w:r>
      <w:r w:rsidR="00C76AA7" w:rsidRPr="00AB0D54">
        <w:t xml:space="preserve"> </w:t>
      </w:r>
      <w:r w:rsidR="000B01D5" w:rsidRPr="00AB0D54">
        <w:t xml:space="preserve">- </w:t>
      </w:r>
      <w:r w:rsidR="00CC4391" w:rsidRPr="00AB0D54">
        <w:t>Vlastiti izvori</w:t>
      </w:r>
      <w:r w:rsidR="000B01D5" w:rsidRPr="00AB0D54">
        <w:t xml:space="preserve">, </w:t>
      </w:r>
      <w:r w:rsidR="007121A6">
        <w:t>povećavaju</w:t>
      </w:r>
      <w:r w:rsidR="008A363F" w:rsidRPr="00AB0D54">
        <w:t xml:space="preserve"> se za</w:t>
      </w:r>
      <w:r w:rsidR="00EB26FF" w:rsidRPr="00AB0D54">
        <w:t xml:space="preserve"> </w:t>
      </w:r>
      <w:r w:rsidR="007121A6">
        <w:t>4</w:t>
      </w:r>
      <w:r w:rsidR="00635188" w:rsidRPr="00AB0D54">
        <w:t xml:space="preserve"> </w:t>
      </w:r>
      <w:r w:rsidR="008A363F" w:rsidRPr="00AB0D54">
        <w:t>%</w:t>
      </w:r>
      <w:r w:rsidR="00D519D7" w:rsidRPr="00AB0D54">
        <w:t>.</w:t>
      </w:r>
    </w:p>
    <w:p w14:paraId="3253AB50" w14:textId="77777777" w:rsidR="00227522" w:rsidRPr="00AB0D54" w:rsidRDefault="00227522" w:rsidP="00AE6391">
      <w:pPr>
        <w:jc w:val="both"/>
      </w:pPr>
    </w:p>
    <w:p w14:paraId="4D87BB05" w14:textId="77777777" w:rsidR="00453703" w:rsidRDefault="00453703" w:rsidP="00AE6391">
      <w:pPr>
        <w:jc w:val="both"/>
      </w:pPr>
    </w:p>
    <w:p w14:paraId="6B1E8B5A" w14:textId="0385DFE4" w:rsidR="00D64E88" w:rsidRDefault="00A56B90" w:rsidP="00AE6391">
      <w:pPr>
        <w:jc w:val="both"/>
      </w:pPr>
      <w:r>
        <w:t xml:space="preserve">Iz međusobnog obračuna </w:t>
      </w:r>
      <w:r w:rsidR="007121A6">
        <w:t>Viška</w:t>
      </w:r>
      <w:r w:rsidR="008A363F">
        <w:t xml:space="preserve"> </w:t>
      </w:r>
      <w:r w:rsidR="009A5837">
        <w:t>p</w:t>
      </w:r>
      <w:r w:rsidR="008A363F">
        <w:t>rihoda AOP 2</w:t>
      </w:r>
      <w:r w:rsidR="007121A6">
        <w:t>40</w:t>
      </w:r>
      <w:r>
        <w:t xml:space="preserve"> i </w:t>
      </w:r>
      <w:r w:rsidR="008A363F">
        <w:t>M</w:t>
      </w:r>
      <w:r>
        <w:t xml:space="preserve">anjka </w:t>
      </w:r>
      <w:r w:rsidR="009A5837">
        <w:t>p</w:t>
      </w:r>
      <w:r>
        <w:t xml:space="preserve">rihoda  </w:t>
      </w:r>
      <w:r w:rsidR="008A363F">
        <w:t>A</w:t>
      </w:r>
      <w:r w:rsidR="008422AA">
        <w:t>OP</w:t>
      </w:r>
      <w:r w:rsidR="008A363F">
        <w:t xml:space="preserve"> 2</w:t>
      </w:r>
      <w:r w:rsidR="00F543CE">
        <w:t>4</w:t>
      </w:r>
      <w:r w:rsidR="007121A6">
        <w:t>4</w:t>
      </w:r>
      <w:r w:rsidR="002D17AD">
        <w:t xml:space="preserve"> proi</w:t>
      </w:r>
      <w:r>
        <w:t xml:space="preserve">zlazi </w:t>
      </w:r>
      <w:r w:rsidRPr="006F65A8">
        <w:rPr>
          <w:b/>
        </w:rPr>
        <w:t xml:space="preserve">rezultat poslovanja na kraju poslovne godine u iznosu od </w:t>
      </w:r>
      <w:r w:rsidR="007121A6">
        <w:rPr>
          <w:b/>
        </w:rPr>
        <w:t>589.763</w:t>
      </w:r>
      <w:r w:rsidRPr="006F65A8">
        <w:rPr>
          <w:b/>
        </w:rPr>
        <w:t xml:space="preserve"> k</w:t>
      </w:r>
      <w:r w:rsidR="009A5837" w:rsidRPr="006F65A8">
        <w:rPr>
          <w:b/>
        </w:rPr>
        <w:t>u</w:t>
      </w:r>
      <w:r w:rsidRPr="006F65A8">
        <w:rPr>
          <w:b/>
        </w:rPr>
        <w:t>n</w:t>
      </w:r>
      <w:r w:rsidR="00F543CE">
        <w:rPr>
          <w:b/>
        </w:rPr>
        <w:t>e</w:t>
      </w:r>
      <w:r w:rsidRPr="006F65A8">
        <w:rPr>
          <w:b/>
        </w:rPr>
        <w:t xml:space="preserve"> ostvarenog </w:t>
      </w:r>
      <w:r w:rsidR="00F543CE">
        <w:rPr>
          <w:b/>
        </w:rPr>
        <w:t>manjka</w:t>
      </w:r>
      <w:r w:rsidRPr="006F65A8">
        <w:rPr>
          <w:b/>
        </w:rPr>
        <w:t xml:space="preserve"> </w:t>
      </w:r>
      <w:r w:rsidR="009A5837" w:rsidRPr="006F65A8">
        <w:rPr>
          <w:b/>
        </w:rPr>
        <w:t>p</w:t>
      </w:r>
      <w:r w:rsidRPr="006F65A8">
        <w:rPr>
          <w:b/>
        </w:rPr>
        <w:t xml:space="preserve">rihoda </w:t>
      </w:r>
      <w:r w:rsidR="00D64E88">
        <w:t xml:space="preserve"> – veza AOP-</w:t>
      </w:r>
      <w:r w:rsidR="00740B62">
        <w:t xml:space="preserve"> 6</w:t>
      </w:r>
      <w:r w:rsidR="00414E86">
        <w:t>3</w:t>
      </w:r>
      <w:r w:rsidR="007121A6">
        <w:t>9</w:t>
      </w:r>
      <w:r w:rsidR="00D64E88">
        <w:t xml:space="preserve"> obrasca PR-RAS.</w:t>
      </w:r>
    </w:p>
    <w:p w14:paraId="0DD4E20D" w14:textId="77777777" w:rsidR="0056047F" w:rsidRDefault="0056047F">
      <w:pPr>
        <w:rPr>
          <w:sz w:val="28"/>
        </w:rPr>
      </w:pPr>
    </w:p>
    <w:p w14:paraId="3AF0C4FF" w14:textId="77777777" w:rsidR="00305CCE" w:rsidRDefault="00305CCE">
      <w:pPr>
        <w:rPr>
          <w:sz w:val="28"/>
        </w:rPr>
      </w:pPr>
    </w:p>
    <w:p w14:paraId="41C22DEC" w14:textId="77777777" w:rsidR="00305CCE" w:rsidRPr="00305CCE" w:rsidRDefault="00305CCE" w:rsidP="00305CCE">
      <w:pPr>
        <w:rPr>
          <w:b/>
        </w:rPr>
      </w:pPr>
      <w:r w:rsidRPr="00305CCE">
        <w:rPr>
          <w:b/>
        </w:rPr>
        <w:t>OBVEZNE BILJEŠKE UZ BILANCU</w:t>
      </w:r>
    </w:p>
    <w:p w14:paraId="516894EB" w14:textId="77777777" w:rsidR="0051490D" w:rsidRDefault="0051490D" w:rsidP="00305CCE">
      <w:pPr>
        <w:tabs>
          <w:tab w:val="left" w:pos="240"/>
        </w:tabs>
        <w:rPr>
          <w:b/>
          <w:bCs/>
        </w:rPr>
      </w:pPr>
    </w:p>
    <w:p w14:paraId="3425E193" w14:textId="77777777" w:rsidR="00717996" w:rsidRPr="0056047F" w:rsidRDefault="00717996" w:rsidP="0056047F">
      <w:pPr>
        <w:jc w:val="center"/>
        <w:rPr>
          <w:b/>
          <w:bCs/>
        </w:rPr>
      </w:pPr>
      <w:r>
        <w:rPr>
          <w:b/>
          <w:bCs/>
        </w:rPr>
        <w:t xml:space="preserve">Bilješka broj </w:t>
      </w:r>
      <w:r w:rsidR="00053A50">
        <w:rPr>
          <w:b/>
          <w:bCs/>
        </w:rPr>
        <w:t>1</w:t>
      </w:r>
      <w:r>
        <w:rPr>
          <w:b/>
          <w:bCs/>
        </w:rPr>
        <w:t>.</w:t>
      </w:r>
    </w:p>
    <w:p w14:paraId="2C4B94F4" w14:textId="77777777" w:rsidR="00D316C4" w:rsidRPr="00717996" w:rsidRDefault="00D316C4" w:rsidP="00717996">
      <w:pPr>
        <w:jc w:val="center"/>
        <w:rPr>
          <w:bCs/>
        </w:rPr>
      </w:pPr>
    </w:p>
    <w:p w14:paraId="6A9E123B" w14:textId="40F55E5D" w:rsidR="00071DEA" w:rsidRDefault="00717996" w:rsidP="00C50D27">
      <w:pPr>
        <w:jc w:val="both"/>
        <w:rPr>
          <w:bCs/>
        </w:rPr>
      </w:pPr>
      <w:r w:rsidRPr="009D145E">
        <w:rPr>
          <w:bCs/>
        </w:rPr>
        <w:t>AOP -</w:t>
      </w:r>
      <w:r w:rsidR="00946F46" w:rsidRPr="009D145E">
        <w:rPr>
          <w:bCs/>
        </w:rPr>
        <w:t>2</w:t>
      </w:r>
      <w:r w:rsidR="001B7087" w:rsidRPr="009D145E">
        <w:rPr>
          <w:bCs/>
        </w:rPr>
        <w:t>5</w:t>
      </w:r>
      <w:r w:rsidR="007121A6">
        <w:rPr>
          <w:bCs/>
        </w:rPr>
        <w:t>3</w:t>
      </w:r>
      <w:r w:rsidRPr="009D145E">
        <w:rPr>
          <w:bCs/>
        </w:rPr>
        <w:t xml:space="preserve"> – Izvanbilančni zapisi </w:t>
      </w:r>
      <w:r w:rsidR="00C50D27">
        <w:rPr>
          <w:bCs/>
        </w:rPr>
        <w:t>n</w:t>
      </w:r>
      <w:r w:rsidR="002D17AD" w:rsidRPr="009D145E">
        <w:rPr>
          <w:bCs/>
        </w:rPr>
        <w:t>a dan 31.12.20</w:t>
      </w:r>
      <w:r w:rsidR="00F543CE">
        <w:rPr>
          <w:bCs/>
        </w:rPr>
        <w:t>2</w:t>
      </w:r>
      <w:r w:rsidR="007121A6">
        <w:rPr>
          <w:bCs/>
        </w:rPr>
        <w:t>1</w:t>
      </w:r>
      <w:r w:rsidRPr="009D145E">
        <w:rPr>
          <w:bCs/>
        </w:rPr>
        <w:t>.</w:t>
      </w:r>
      <w:r w:rsidR="00320790" w:rsidRPr="009D145E">
        <w:rPr>
          <w:bCs/>
        </w:rPr>
        <w:t xml:space="preserve"> </w:t>
      </w:r>
      <w:r w:rsidRPr="009D145E">
        <w:rPr>
          <w:bCs/>
        </w:rPr>
        <w:t>g</w:t>
      </w:r>
      <w:r w:rsidR="009A5837" w:rsidRPr="009D145E">
        <w:rPr>
          <w:bCs/>
        </w:rPr>
        <w:t>odine</w:t>
      </w:r>
      <w:r w:rsidRPr="009D145E">
        <w:rPr>
          <w:bCs/>
        </w:rPr>
        <w:t xml:space="preserve"> </w:t>
      </w:r>
    </w:p>
    <w:p w14:paraId="4D2E471C" w14:textId="77777777" w:rsidR="00305CCE" w:rsidRDefault="00305CCE" w:rsidP="00C50D27">
      <w:pPr>
        <w:jc w:val="both"/>
        <w:rPr>
          <w:bCs/>
        </w:rPr>
      </w:pPr>
    </w:p>
    <w:p w14:paraId="036AE9AC" w14:textId="77777777" w:rsidR="00071DEA" w:rsidRDefault="00305CCE" w:rsidP="00305CCE">
      <w:pPr>
        <w:jc w:val="both"/>
      </w:pPr>
      <w:r>
        <w:rPr>
          <w:bCs/>
        </w:rPr>
        <w:t xml:space="preserve">Tablica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2160"/>
      </w:tblGrid>
      <w:tr w:rsidR="00C50D27" w:rsidRPr="00372994" w14:paraId="03618808" w14:textId="77777777" w:rsidTr="00872E62">
        <w:tc>
          <w:tcPr>
            <w:tcW w:w="588" w:type="dxa"/>
          </w:tcPr>
          <w:p w14:paraId="37931F8F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1.</w:t>
            </w:r>
          </w:p>
        </w:tc>
        <w:tc>
          <w:tcPr>
            <w:tcW w:w="4920" w:type="dxa"/>
          </w:tcPr>
          <w:p w14:paraId="222E9402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Vrijednost tuđe imovine</w:t>
            </w:r>
          </w:p>
        </w:tc>
        <w:tc>
          <w:tcPr>
            <w:tcW w:w="2160" w:type="dxa"/>
          </w:tcPr>
          <w:p w14:paraId="6FF0C925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2.845,00 kn</w:t>
            </w:r>
          </w:p>
        </w:tc>
      </w:tr>
      <w:tr w:rsidR="00C50D27" w:rsidRPr="00372994" w14:paraId="090D08F9" w14:textId="77777777" w:rsidTr="00872E62">
        <w:tc>
          <w:tcPr>
            <w:tcW w:w="588" w:type="dxa"/>
          </w:tcPr>
          <w:p w14:paraId="4FAC4A7C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2.</w:t>
            </w:r>
          </w:p>
        </w:tc>
        <w:tc>
          <w:tcPr>
            <w:tcW w:w="4920" w:type="dxa"/>
          </w:tcPr>
          <w:p w14:paraId="1FB25E00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 xml:space="preserve">Izdana jamstva </w:t>
            </w:r>
          </w:p>
        </w:tc>
        <w:tc>
          <w:tcPr>
            <w:tcW w:w="2160" w:type="dxa"/>
          </w:tcPr>
          <w:p w14:paraId="18CCEF82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15.000,00 kn</w:t>
            </w:r>
          </w:p>
        </w:tc>
      </w:tr>
      <w:tr w:rsidR="00C50D27" w:rsidRPr="00372994" w14:paraId="376FC905" w14:textId="77777777" w:rsidTr="00872E62">
        <w:tc>
          <w:tcPr>
            <w:tcW w:w="588" w:type="dxa"/>
          </w:tcPr>
          <w:p w14:paraId="16BE1293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4.</w:t>
            </w:r>
          </w:p>
        </w:tc>
        <w:tc>
          <w:tcPr>
            <w:tcW w:w="4920" w:type="dxa"/>
          </w:tcPr>
          <w:p w14:paraId="14DB41CF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Primljena Zadužnica OTP banka</w:t>
            </w:r>
          </w:p>
        </w:tc>
        <w:tc>
          <w:tcPr>
            <w:tcW w:w="2160" w:type="dxa"/>
          </w:tcPr>
          <w:p w14:paraId="3A7862B7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52.000,00 kn</w:t>
            </w:r>
          </w:p>
        </w:tc>
      </w:tr>
      <w:tr w:rsidR="00C50D27" w:rsidRPr="00372994" w14:paraId="3BC5CBF6" w14:textId="77777777" w:rsidTr="00872E62">
        <w:tc>
          <w:tcPr>
            <w:tcW w:w="588" w:type="dxa"/>
          </w:tcPr>
          <w:p w14:paraId="567F83AE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5.</w:t>
            </w:r>
          </w:p>
        </w:tc>
        <w:tc>
          <w:tcPr>
            <w:tcW w:w="4920" w:type="dxa"/>
          </w:tcPr>
          <w:p w14:paraId="74EB9342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Izdane Bjanko mjenice „bez protesta“ - HBOR</w:t>
            </w:r>
          </w:p>
        </w:tc>
        <w:tc>
          <w:tcPr>
            <w:tcW w:w="2160" w:type="dxa"/>
          </w:tcPr>
          <w:p w14:paraId="0C7D3E25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1.742.096,88 kn</w:t>
            </w:r>
          </w:p>
        </w:tc>
      </w:tr>
      <w:tr w:rsidR="00C50D27" w:rsidRPr="00372994" w14:paraId="08F3B43E" w14:textId="77777777" w:rsidTr="00872E62">
        <w:tc>
          <w:tcPr>
            <w:tcW w:w="588" w:type="dxa"/>
          </w:tcPr>
          <w:p w14:paraId="2E2E70E3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6.</w:t>
            </w:r>
          </w:p>
        </w:tc>
        <w:tc>
          <w:tcPr>
            <w:tcW w:w="4920" w:type="dxa"/>
          </w:tcPr>
          <w:p w14:paraId="46AD8A1C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Bjanko zadužnica Ministarstvo regionalnog razvoja – za šetnicu</w:t>
            </w:r>
          </w:p>
        </w:tc>
        <w:tc>
          <w:tcPr>
            <w:tcW w:w="2160" w:type="dxa"/>
          </w:tcPr>
          <w:p w14:paraId="0A981F41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200.000,00 kn</w:t>
            </w:r>
          </w:p>
        </w:tc>
      </w:tr>
      <w:tr w:rsidR="00C50D27" w:rsidRPr="00372994" w14:paraId="4061455D" w14:textId="77777777" w:rsidTr="00872E62">
        <w:tc>
          <w:tcPr>
            <w:tcW w:w="588" w:type="dxa"/>
          </w:tcPr>
          <w:p w14:paraId="085667C6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7.</w:t>
            </w:r>
          </w:p>
        </w:tc>
        <w:tc>
          <w:tcPr>
            <w:tcW w:w="4920" w:type="dxa"/>
          </w:tcPr>
          <w:p w14:paraId="75D7C1B6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Bjanko zadužnica Ministarstvo regionalnog razvoja – za šetnicu</w:t>
            </w:r>
          </w:p>
        </w:tc>
        <w:tc>
          <w:tcPr>
            <w:tcW w:w="2160" w:type="dxa"/>
          </w:tcPr>
          <w:p w14:paraId="712F5874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60.000,00 kn</w:t>
            </w:r>
          </w:p>
        </w:tc>
      </w:tr>
      <w:tr w:rsidR="00BF5F8E" w:rsidRPr="00372994" w14:paraId="558EF92A" w14:textId="77777777" w:rsidTr="00872E62">
        <w:tc>
          <w:tcPr>
            <w:tcW w:w="588" w:type="dxa"/>
          </w:tcPr>
          <w:p w14:paraId="6EAED7ED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4920" w:type="dxa"/>
          </w:tcPr>
          <w:p w14:paraId="449E8274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Bjanko zadužnica – ŽCGO Kaštijun</w:t>
            </w:r>
          </w:p>
        </w:tc>
        <w:tc>
          <w:tcPr>
            <w:tcW w:w="2160" w:type="dxa"/>
          </w:tcPr>
          <w:p w14:paraId="0FFF7097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250.000,00 kn</w:t>
            </w:r>
          </w:p>
        </w:tc>
      </w:tr>
      <w:tr w:rsidR="00BF5F8E" w:rsidRPr="00372994" w14:paraId="5657B11C" w14:textId="77777777" w:rsidTr="00872E62">
        <w:tc>
          <w:tcPr>
            <w:tcW w:w="588" w:type="dxa"/>
          </w:tcPr>
          <w:p w14:paraId="68F9B5D1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4920" w:type="dxa"/>
          </w:tcPr>
          <w:p w14:paraId="4EC112E7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Bjanko zadužnica – Cesta d.o.o.</w:t>
            </w:r>
          </w:p>
        </w:tc>
        <w:tc>
          <w:tcPr>
            <w:tcW w:w="2160" w:type="dxa"/>
          </w:tcPr>
          <w:p w14:paraId="5FFF0B0C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150.000,00 kn</w:t>
            </w:r>
          </w:p>
        </w:tc>
      </w:tr>
      <w:tr w:rsidR="00BF5F8E" w:rsidRPr="00372994" w14:paraId="071F7602" w14:textId="77777777" w:rsidTr="00872E62">
        <w:tc>
          <w:tcPr>
            <w:tcW w:w="588" w:type="dxa"/>
          </w:tcPr>
          <w:p w14:paraId="7D3272A2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4920" w:type="dxa"/>
          </w:tcPr>
          <w:p w14:paraId="1364AD89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Bjanko zadužnica – Moneo savjetovanje d.o.o.</w:t>
            </w:r>
          </w:p>
        </w:tc>
        <w:tc>
          <w:tcPr>
            <w:tcW w:w="2160" w:type="dxa"/>
          </w:tcPr>
          <w:p w14:paraId="18621DD7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50.000,00 kn</w:t>
            </w:r>
          </w:p>
        </w:tc>
      </w:tr>
      <w:tr w:rsidR="00B463D4" w:rsidRPr="00372994" w14:paraId="6BFA6B5A" w14:textId="77777777" w:rsidTr="00872E62">
        <w:tc>
          <w:tcPr>
            <w:tcW w:w="588" w:type="dxa"/>
          </w:tcPr>
          <w:p w14:paraId="5CFEE758" w14:textId="77777777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4920" w:type="dxa"/>
          </w:tcPr>
          <w:p w14:paraId="39FDF2C9" w14:textId="77777777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Bjanko zadužnice – Niveto d.o.o.</w:t>
            </w:r>
          </w:p>
        </w:tc>
        <w:tc>
          <w:tcPr>
            <w:tcW w:w="2160" w:type="dxa"/>
          </w:tcPr>
          <w:p w14:paraId="5E57DE5D" w14:textId="77777777" w:rsidR="00B463D4" w:rsidRDefault="00B463D4" w:rsidP="00872E62">
            <w:pPr>
              <w:jc w:val="right"/>
              <w:rPr>
                <w:bCs/>
              </w:rPr>
            </w:pPr>
            <w:r>
              <w:rPr>
                <w:bCs/>
              </w:rPr>
              <w:t>65.000,00 kn</w:t>
            </w:r>
          </w:p>
        </w:tc>
      </w:tr>
      <w:tr w:rsidR="00B463D4" w:rsidRPr="00372994" w14:paraId="57E0452F" w14:textId="77777777" w:rsidTr="00872E62">
        <w:tc>
          <w:tcPr>
            <w:tcW w:w="588" w:type="dxa"/>
          </w:tcPr>
          <w:p w14:paraId="232E02E1" w14:textId="31408FCA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6057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373146B5" w14:textId="77777777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HEP-ODS, povećanje snage, tem 111/20-Fiorini</w:t>
            </w:r>
          </w:p>
        </w:tc>
        <w:tc>
          <w:tcPr>
            <w:tcW w:w="2160" w:type="dxa"/>
          </w:tcPr>
          <w:p w14:paraId="787266D7" w14:textId="77777777" w:rsidR="00B463D4" w:rsidRDefault="00B463D4" w:rsidP="00872E62">
            <w:pPr>
              <w:jc w:val="right"/>
              <w:rPr>
                <w:bCs/>
              </w:rPr>
            </w:pPr>
            <w:r>
              <w:rPr>
                <w:bCs/>
              </w:rPr>
              <w:t>2.716,88 kn</w:t>
            </w:r>
          </w:p>
        </w:tc>
      </w:tr>
      <w:tr w:rsidR="00C50D27" w:rsidRPr="00372994" w14:paraId="2CF43D89" w14:textId="77777777" w:rsidTr="00872E62">
        <w:tc>
          <w:tcPr>
            <w:tcW w:w="588" w:type="dxa"/>
          </w:tcPr>
          <w:p w14:paraId="51CAF84F" w14:textId="77777777" w:rsidR="00C50D27" w:rsidRPr="00C50D27" w:rsidRDefault="00C50D27" w:rsidP="00872E62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4920" w:type="dxa"/>
          </w:tcPr>
          <w:p w14:paraId="72A4DF8A" w14:textId="77777777" w:rsidR="00C50D27" w:rsidRPr="00305CCE" w:rsidRDefault="00C50D27" w:rsidP="00872E62">
            <w:pPr>
              <w:rPr>
                <w:b/>
                <w:bCs/>
                <w:color w:val="000000"/>
              </w:rPr>
            </w:pPr>
            <w:r w:rsidRPr="00305CCE">
              <w:rPr>
                <w:b/>
                <w:bCs/>
                <w:color w:val="000000"/>
              </w:rPr>
              <w:t xml:space="preserve">              </w:t>
            </w:r>
          </w:p>
          <w:p w14:paraId="3A20A01A" w14:textId="77777777" w:rsidR="00C50D27" w:rsidRPr="00305CCE" w:rsidRDefault="00C50D27" w:rsidP="00872E62">
            <w:pPr>
              <w:rPr>
                <w:b/>
                <w:bCs/>
                <w:color w:val="000000"/>
              </w:rPr>
            </w:pPr>
            <w:r w:rsidRPr="00305CCE">
              <w:rPr>
                <w:b/>
                <w:bCs/>
                <w:color w:val="000000"/>
              </w:rPr>
              <w:t xml:space="preserve">           UKUPNO:</w:t>
            </w:r>
          </w:p>
        </w:tc>
        <w:tc>
          <w:tcPr>
            <w:tcW w:w="2160" w:type="dxa"/>
          </w:tcPr>
          <w:p w14:paraId="10AADFBD" w14:textId="77777777" w:rsidR="00C50D27" w:rsidRPr="00305CCE" w:rsidRDefault="00C50D27" w:rsidP="00872E62">
            <w:pPr>
              <w:rPr>
                <w:bCs/>
                <w:color w:val="000000"/>
              </w:rPr>
            </w:pPr>
          </w:p>
          <w:p w14:paraId="0656046B" w14:textId="02E75F09" w:rsidR="00C50D27" w:rsidRPr="00305CCE" w:rsidRDefault="00C60573" w:rsidP="00305C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2.589.658,76</w:t>
            </w:r>
            <w:r w:rsidR="00C50D27" w:rsidRPr="00305CCE">
              <w:rPr>
                <w:b/>
                <w:bCs/>
                <w:color w:val="000000"/>
              </w:rPr>
              <w:t xml:space="preserve"> kn</w:t>
            </w:r>
          </w:p>
        </w:tc>
      </w:tr>
    </w:tbl>
    <w:p w14:paraId="30E9813E" w14:textId="77777777" w:rsidR="00BF5F8E" w:rsidRDefault="00BF5F8E" w:rsidP="002D59AB">
      <w:pPr>
        <w:pStyle w:val="Tijeloteksta"/>
        <w:rPr>
          <w:b/>
          <w:bCs/>
          <w:sz w:val="24"/>
          <w:u w:val="none"/>
        </w:rPr>
      </w:pPr>
    </w:p>
    <w:p w14:paraId="09100483" w14:textId="77777777" w:rsidR="00BF5F8E" w:rsidRDefault="00BF5F8E" w:rsidP="002D59AB">
      <w:pPr>
        <w:pStyle w:val="Tijeloteksta"/>
        <w:rPr>
          <w:b/>
          <w:bCs/>
          <w:sz w:val="24"/>
          <w:u w:val="none"/>
        </w:rPr>
      </w:pPr>
    </w:p>
    <w:p w14:paraId="4689D906" w14:textId="77777777" w:rsidR="00B463D4" w:rsidRDefault="00B463D4" w:rsidP="002D59AB">
      <w:pPr>
        <w:pStyle w:val="Tijeloteksta"/>
        <w:rPr>
          <w:b/>
          <w:bCs/>
          <w:sz w:val="24"/>
          <w:u w:val="none"/>
        </w:rPr>
      </w:pPr>
    </w:p>
    <w:p w14:paraId="3157A74D" w14:textId="77777777" w:rsidR="002D59AB" w:rsidRDefault="002D59AB" w:rsidP="002D59AB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Bilješka broj </w:t>
      </w:r>
      <w:r w:rsidR="00053A50">
        <w:rPr>
          <w:b/>
          <w:bCs/>
          <w:sz w:val="24"/>
          <w:u w:val="none"/>
        </w:rPr>
        <w:t>2</w:t>
      </w:r>
      <w:r>
        <w:rPr>
          <w:b/>
          <w:bCs/>
          <w:sz w:val="24"/>
          <w:u w:val="none"/>
        </w:rPr>
        <w:t>.</w:t>
      </w:r>
    </w:p>
    <w:p w14:paraId="0ABA12F0" w14:textId="77777777" w:rsidR="002D59AB" w:rsidRDefault="002D59AB" w:rsidP="002D59AB">
      <w:pPr>
        <w:pStyle w:val="Tijeloteksta"/>
        <w:rPr>
          <w:b/>
          <w:bCs/>
          <w:sz w:val="24"/>
          <w:u w:val="none"/>
        </w:rPr>
      </w:pPr>
    </w:p>
    <w:p w14:paraId="1F752C20" w14:textId="77777777" w:rsidR="005F4F5E" w:rsidRDefault="005F4F5E" w:rsidP="005B246D">
      <w:pPr>
        <w:jc w:val="both"/>
      </w:pPr>
    </w:p>
    <w:p w14:paraId="6D2A7E2C" w14:textId="77777777" w:rsidR="00053A50" w:rsidRDefault="00053A50" w:rsidP="00053A50">
      <w:pPr>
        <w:jc w:val="both"/>
        <w:rPr>
          <w:bCs/>
        </w:rPr>
      </w:pPr>
      <w:r>
        <w:rPr>
          <w:bCs/>
        </w:rPr>
        <w:t>Tablica 2. – Popis sudskih sporova u tijeku</w:t>
      </w:r>
    </w:p>
    <w:p w14:paraId="123740D1" w14:textId="77777777" w:rsidR="00053A50" w:rsidRDefault="00053A50" w:rsidP="00053A50">
      <w:pPr>
        <w:jc w:val="both"/>
      </w:pPr>
    </w:p>
    <w:p w14:paraId="12991864" w14:textId="06FD7012" w:rsidR="005B246D" w:rsidRDefault="003B2B51" w:rsidP="005B246D">
      <w:pPr>
        <w:jc w:val="both"/>
      </w:pPr>
      <w:r>
        <w:t xml:space="preserve">Nema </w:t>
      </w:r>
      <w:r w:rsidR="008C359B">
        <w:t>evidentiranih sudskih sporova</w:t>
      </w:r>
      <w:r w:rsidR="00D02698">
        <w:t>.</w:t>
      </w:r>
    </w:p>
    <w:p w14:paraId="164962C9" w14:textId="77777777" w:rsidR="005B246D" w:rsidRDefault="005B246D" w:rsidP="005B246D">
      <w:pPr>
        <w:jc w:val="both"/>
      </w:pPr>
    </w:p>
    <w:p w14:paraId="185F842D" w14:textId="791F7B21" w:rsidR="00B463D4" w:rsidRDefault="00B463D4" w:rsidP="005B246D">
      <w:pPr>
        <w:jc w:val="both"/>
      </w:pPr>
    </w:p>
    <w:p w14:paraId="47C3A2FD" w14:textId="77777777" w:rsidR="00283F5B" w:rsidRDefault="00283F5B" w:rsidP="005B246D">
      <w:pPr>
        <w:jc w:val="both"/>
      </w:pPr>
    </w:p>
    <w:p w14:paraId="235E6CF2" w14:textId="77777777" w:rsidR="00B463D4" w:rsidRDefault="00B463D4" w:rsidP="005B246D">
      <w:pPr>
        <w:jc w:val="both"/>
      </w:pPr>
    </w:p>
    <w:p w14:paraId="43A351B8" w14:textId="589F5D02" w:rsidR="00D02698" w:rsidRDefault="00D02698" w:rsidP="00D02698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 xml:space="preserve">BILJEŠKE UZ </w:t>
      </w:r>
      <w:r>
        <w:rPr>
          <w:b/>
          <w:sz w:val="28"/>
          <w:szCs w:val="28"/>
        </w:rPr>
        <w:t>IZVJEŠTAJ O OBVEZAMA – obrazac OBVEZE</w:t>
      </w:r>
    </w:p>
    <w:p w14:paraId="0A18B887" w14:textId="77777777" w:rsidR="00CC4391" w:rsidRDefault="00CC4391">
      <w:pPr>
        <w:jc w:val="center"/>
        <w:rPr>
          <w:b/>
          <w:bCs/>
        </w:rPr>
      </w:pPr>
    </w:p>
    <w:p w14:paraId="716BD068" w14:textId="77777777" w:rsidR="00CC4391" w:rsidRPr="00B04A4F" w:rsidRDefault="00CC4391" w:rsidP="00B04A4F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50271CEB" w14:textId="77777777" w:rsidR="00CC4391" w:rsidRDefault="00CC4391"/>
    <w:p w14:paraId="078D3605" w14:textId="7DDFCB0E" w:rsidR="00CC4391" w:rsidRDefault="00CC4391" w:rsidP="00E33669">
      <w:pPr>
        <w:pStyle w:val="Tijeloteksta2"/>
        <w:jc w:val="both"/>
      </w:pPr>
      <w:r>
        <w:t xml:space="preserve">Ukupne obveze </w:t>
      </w:r>
      <w:r w:rsidR="007D4885">
        <w:t>na dan 3</w:t>
      </w:r>
      <w:r w:rsidR="00E54ACD">
        <w:t>1</w:t>
      </w:r>
      <w:r w:rsidR="007D4885">
        <w:t>.</w:t>
      </w:r>
      <w:r w:rsidR="00E54ACD">
        <w:t>12</w:t>
      </w:r>
      <w:r w:rsidR="007D4885">
        <w:t>.20</w:t>
      </w:r>
      <w:r w:rsidR="00C60573">
        <w:t>20</w:t>
      </w:r>
      <w:r>
        <w:t>.</w:t>
      </w:r>
      <w:r w:rsidR="00C71F02">
        <w:t xml:space="preserve"> </w:t>
      </w:r>
      <w:r>
        <w:t>g</w:t>
      </w:r>
      <w:r w:rsidR="00C71F02">
        <w:t>odine</w:t>
      </w:r>
      <w:r>
        <w:t xml:space="preserve"> iznosile su </w:t>
      </w:r>
      <w:r w:rsidR="00C60573">
        <w:t>685.828</w:t>
      </w:r>
      <w:r w:rsidR="00F370C3">
        <w:t xml:space="preserve"> </w:t>
      </w:r>
      <w:r>
        <w:t>kn AOP</w:t>
      </w:r>
      <w:r w:rsidR="00DA6DFE">
        <w:t>-</w:t>
      </w:r>
      <w:r>
        <w:t xml:space="preserve">001, a povećanje obveza u </w:t>
      </w:r>
      <w:r w:rsidR="00F0759D">
        <w:t xml:space="preserve">izvještajnom </w:t>
      </w:r>
      <w:r w:rsidR="00F370C3">
        <w:t xml:space="preserve">razdoblju iskazano na AOP </w:t>
      </w:r>
      <w:r>
        <w:t xml:space="preserve">002 iznosi ukupno </w:t>
      </w:r>
      <w:r w:rsidR="00C60573">
        <w:t>7.152.188</w:t>
      </w:r>
      <w:r w:rsidR="00F370C3">
        <w:t xml:space="preserve"> </w:t>
      </w:r>
      <w:r>
        <w:t>k</w:t>
      </w:r>
      <w:r w:rsidR="00DA6DFE">
        <w:t>u</w:t>
      </w:r>
      <w:r>
        <w:t>n</w:t>
      </w:r>
      <w:r w:rsidR="009E5A10">
        <w:t>a</w:t>
      </w:r>
      <w:r w:rsidR="003B2B51">
        <w:t xml:space="preserve"> (bez skupine 29)</w:t>
      </w:r>
      <w:r>
        <w:t xml:space="preserve">. Podmirene obveze u razdoblju iznose </w:t>
      </w:r>
      <w:r w:rsidR="00C60573">
        <w:t>7.115.4</w:t>
      </w:r>
      <w:r w:rsidR="003B2B51">
        <w:t>79</w:t>
      </w:r>
      <w:r w:rsidR="00F370C3">
        <w:t xml:space="preserve"> k</w:t>
      </w:r>
      <w:r w:rsidR="00DA6DFE">
        <w:t>u</w:t>
      </w:r>
      <w:r w:rsidR="00F370C3">
        <w:t>n</w:t>
      </w:r>
      <w:r w:rsidR="00DA6DFE">
        <w:t>a</w:t>
      </w:r>
      <w:r w:rsidR="00F370C3">
        <w:t xml:space="preserve"> AOP </w:t>
      </w:r>
      <w:r>
        <w:t>0</w:t>
      </w:r>
      <w:r w:rsidR="00C60573">
        <w:t>20</w:t>
      </w:r>
      <w:r w:rsidR="003B2B51">
        <w:t xml:space="preserve"> (bez skupine 29)</w:t>
      </w:r>
      <w:r>
        <w:t>.</w:t>
      </w:r>
    </w:p>
    <w:p w14:paraId="4F5E1EB4" w14:textId="77777777" w:rsidR="00F370C3" w:rsidRDefault="00F370C3" w:rsidP="00E33669">
      <w:pPr>
        <w:jc w:val="both"/>
      </w:pPr>
    </w:p>
    <w:p w14:paraId="68CCC4C4" w14:textId="77777777" w:rsidR="007D4885" w:rsidRDefault="007D4885" w:rsidP="00E33669">
      <w:pPr>
        <w:jc w:val="both"/>
      </w:pPr>
    </w:p>
    <w:p w14:paraId="12A58A31" w14:textId="77777777" w:rsidR="00CC4391" w:rsidRDefault="00CC4391">
      <w:pPr>
        <w:jc w:val="center"/>
        <w:rPr>
          <w:b/>
          <w:bCs/>
        </w:rPr>
      </w:pPr>
      <w:r>
        <w:rPr>
          <w:b/>
          <w:bCs/>
        </w:rPr>
        <w:t>Bilješka broj 2.</w:t>
      </w:r>
    </w:p>
    <w:p w14:paraId="73B33E5B" w14:textId="77777777" w:rsidR="00CC4391" w:rsidRDefault="00CC4391">
      <w:pPr>
        <w:jc w:val="center"/>
        <w:rPr>
          <w:b/>
          <w:bCs/>
        </w:rPr>
      </w:pPr>
    </w:p>
    <w:p w14:paraId="3E6C30FB" w14:textId="31ABC692" w:rsidR="00CC4391" w:rsidRDefault="00CC4391" w:rsidP="00910616">
      <w:pPr>
        <w:jc w:val="both"/>
      </w:pPr>
      <w:r>
        <w:t>U obračunskom razdoblju ukupno nepodmiren</w:t>
      </w:r>
      <w:r w:rsidR="00F370C3">
        <w:t xml:space="preserve">e obveze iznose </w:t>
      </w:r>
      <w:r w:rsidR="00C60573">
        <w:t>722.53</w:t>
      </w:r>
      <w:r w:rsidR="003B2B51">
        <w:t>7</w:t>
      </w:r>
      <w:r w:rsidR="007D4885">
        <w:t xml:space="preserve"> </w:t>
      </w:r>
      <w:r w:rsidR="00F370C3">
        <w:t>k</w:t>
      </w:r>
      <w:r w:rsidR="00DA6DFE">
        <w:t>u</w:t>
      </w:r>
      <w:r w:rsidR="00F370C3">
        <w:t>n</w:t>
      </w:r>
      <w:r w:rsidR="00DA6DFE">
        <w:t>a</w:t>
      </w:r>
      <w:r w:rsidR="00F370C3">
        <w:t xml:space="preserve"> </w:t>
      </w:r>
      <w:r w:rsidR="009E5A10">
        <w:t>-</w:t>
      </w:r>
      <w:r w:rsidR="00F370C3">
        <w:t xml:space="preserve"> AOP </w:t>
      </w:r>
      <w:r>
        <w:t>0</w:t>
      </w:r>
      <w:r w:rsidR="00BB7523">
        <w:t>3</w:t>
      </w:r>
      <w:r w:rsidR="00CF103B">
        <w:t>6</w:t>
      </w:r>
      <w:r>
        <w:t>, što odgovara popisu nepod</w:t>
      </w:r>
      <w:r w:rsidR="007D4885">
        <w:t>mirenih obveza na dan 31.12.20</w:t>
      </w:r>
      <w:r w:rsidR="00427820">
        <w:t>2</w:t>
      </w:r>
      <w:r w:rsidR="00C60573">
        <w:t>1</w:t>
      </w:r>
      <w:r>
        <w:t>.</w:t>
      </w:r>
      <w:r w:rsidR="00CF0B10">
        <w:t xml:space="preserve"> </w:t>
      </w:r>
      <w:r>
        <w:t>godine</w:t>
      </w:r>
      <w:r w:rsidR="00C60573">
        <w:t xml:space="preserve"> (bez skupine konta 29)</w:t>
      </w:r>
      <w:r w:rsidR="003B2B51">
        <w:t>.</w:t>
      </w:r>
    </w:p>
    <w:p w14:paraId="579FD3D7" w14:textId="10D3CEBA" w:rsidR="00CC4391" w:rsidRPr="000C13FA" w:rsidRDefault="00F370C3" w:rsidP="00910616">
      <w:pPr>
        <w:jc w:val="both"/>
      </w:pPr>
      <w:r w:rsidRPr="000C13FA">
        <w:t xml:space="preserve">Stanje dospjelih obveza </w:t>
      </w:r>
      <w:r w:rsidR="00673E63" w:rsidRPr="000C13FA">
        <w:t>n</w:t>
      </w:r>
      <w:r w:rsidRPr="000C13FA">
        <w:t xml:space="preserve">a kraju izvještajnog razdoblja iznosi </w:t>
      </w:r>
      <w:r w:rsidR="003B2B51">
        <w:t>525.696</w:t>
      </w:r>
      <w:r w:rsidRPr="000C13FA">
        <w:t xml:space="preserve"> k</w:t>
      </w:r>
      <w:r w:rsidR="007863BA" w:rsidRPr="000C13FA">
        <w:t>u</w:t>
      </w:r>
      <w:r w:rsidRPr="000C13FA">
        <w:t>n</w:t>
      </w:r>
      <w:r w:rsidR="007863BA" w:rsidRPr="000C13FA">
        <w:t>a</w:t>
      </w:r>
      <w:r w:rsidRPr="000C13FA">
        <w:t xml:space="preserve"> </w:t>
      </w:r>
      <w:r w:rsidR="007D4885" w:rsidRPr="000C13FA">
        <w:t xml:space="preserve">(od toga po </w:t>
      </w:r>
      <w:r w:rsidR="000C13FA" w:rsidRPr="000C13FA">
        <w:t>u</w:t>
      </w:r>
      <w:r w:rsidR="007D4885" w:rsidRPr="000C13FA">
        <w:t xml:space="preserve">laznim računima </w:t>
      </w:r>
      <w:r w:rsidR="00E33669" w:rsidRPr="000C13FA">
        <w:t xml:space="preserve">i po obračunu </w:t>
      </w:r>
      <w:r w:rsidR="003B2B51">
        <w:t>484.003</w:t>
      </w:r>
      <w:r w:rsidR="007D4885" w:rsidRPr="000C13FA">
        <w:t xml:space="preserve"> k</w:t>
      </w:r>
      <w:r w:rsidR="007863BA" w:rsidRPr="000C13FA">
        <w:t>u</w:t>
      </w:r>
      <w:r w:rsidR="007D4885" w:rsidRPr="000C13FA">
        <w:t>n</w:t>
      </w:r>
      <w:r w:rsidR="007863BA" w:rsidRPr="000C13FA">
        <w:t>a</w:t>
      </w:r>
      <w:r w:rsidR="00E33669" w:rsidRPr="000C13FA">
        <w:t xml:space="preserve"> </w:t>
      </w:r>
      <w:r w:rsidR="007D4885" w:rsidRPr="000C13FA">
        <w:t xml:space="preserve">i obveze za jamčevine </w:t>
      </w:r>
      <w:r w:rsidR="003B2B51">
        <w:t>41.693</w:t>
      </w:r>
      <w:r w:rsidR="007D4885" w:rsidRPr="000C13FA">
        <w:t xml:space="preserve"> k</w:t>
      </w:r>
      <w:r w:rsidR="007863BA" w:rsidRPr="000C13FA">
        <w:t>u</w:t>
      </w:r>
      <w:r w:rsidR="007D4885" w:rsidRPr="000C13FA">
        <w:t>n</w:t>
      </w:r>
      <w:r w:rsidR="007863BA" w:rsidRPr="000C13FA">
        <w:t>a</w:t>
      </w:r>
      <w:r w:rsidR="007D4885" w:rsidRPr="000C13FA">
        <w:t>)</w:t>
      </w:r>
      <w:r w:rsidRPr="000C13FA">
        <w:t xml:space="preserve">, a nedospjele obveze na kraju izvještajnog razdoblja iznose </w:t>
      </w:r>
      <w:r w:rsidR="003B2B51">
        <w:t>196.841</w:t>
      </w:r>
      <w:r w:rsidR="007D4885" w:rsidRPr="000C13FA">
        <w:t xml:space="preserve"> </w:t>
      </w:r>
      <w:r w:rsidRPr="000C13FA">
        <w:t>k</w:t>
      </w:r>
      <w:r w:rsidR="000C13FA" w:rsidRPr="000C13FA">
        <w:t>u</w:t>
      </w:r>
      <w:r w:rsidRPr="000C13FA">
        <w:t>n</w:t>
      </w:r>
      <w:r w:rsidR="000C13FA" w:rsidRPr="000C13FA">
        <w:t>a</w:t>
      </w:r>
      <w:r w:rsidRPr="000C13FA">
        <w:t xml:space="preserve"> i predstavl</w:t>
      </w:r>
      <w:r w:rsidR="00673E63" w:rsidRPr="000C13FA">
        <w:t>jaju obvez</w:t>
      </w:r>
      <w:r w:rsidR="000C13FA" w:rsidRPr="000C13FA">
        <w:t>e po</w:t>
      </w:r>
      <w:r w:rsidR="000A02D6" w:rsidRPr="000C13FA">
        <w:t xml:space="preserve"> ulazn</w:t>
      </w:r>
      <w:r w:rsidR="000C13FA" w:rsidRPr="000C13FA">
        <w:t>im</w:t>
      </w:r>
      <w:r w:rsidR="000A02D6" w:rsidRPr="000C13FA">
        <w:t xml:space="preserve"> račun</w:t>
      </w:r>
      <w:r w:rsidR="000C13FA" w:rsidRPr="000C13FA">
        <w:t>ima</w:t>
      </w:r>
      <w:r w:rsidR="00427820">
        <w:t>.</w:t>
      </w:r>
    </w:p>
    <w:p w14:paraId="298EC3F6" w14:textId="77777777" w:rsidR="00E21279" w:rsidRDefault="00E21279" w:rsidP="00E21279"/>
    <w:p w14:paraId="65007A93" w14:textId="3750A372" w:rsidR="007D4885" w:rsidRDefault="007D4885" w:rsidP="00E21279"/>
    <w:p w14:paraId="2B9B1698" w14:textId="77BE9850" w:rsidR="00283F5B" w:rsidRDefault="00283F5B" w:rsidP="00E21279"/>
    <w:p w14:paraId="65E61FC2" w14:textId="77777777" w:rsidR="00283F5B" w:rsidRDefault="00283F5B" w:rsidP="00E21279"/>
    <w:p w14:paraId="5E6B3ACF" w14:textId="77777777" w:rsidR="00453703" w:rsidRDefault="00453703" w:rsidP="00E21279"/>
    <w:p w14:paraId="1D408752" w14:textId="1BDFF2EC" w:rsidR="00D02698" w:rsidRDefault="00D02698" w:rsidP="00D02698">
      <w:pPr>
        <w:jc w:val="center"/>
        <w:outlineLvl w:val="0"/>
        <w:rPr>
          <w:b/>
          <w:bCs/>
          <w:sz w:val="28"/>
          <w:lang w:eastAsia="hr-HR"/>
        </w:rPr>
      </w:pPr>
      <w:r>
        <w:rPr>
          <w:b/>
          <w:bCs/>
          <w:sz w:val="28"/>
        </w:rPr>
        <w:t>BILJEŠKE UZ IZVJEŠTAJ O RASHODIMA PREMA FUNKCIJSKOJ KLASIFIKACIJI</w:t>
      </w:r>
      <w:r>
        <w:rPr>
          <w:b/>
          <w:bCs/>
          <w:sz w:val="28"/>
        </w:rPr>
        <w:t xml:space="preserve"> – obrazac RAS-funkcijski</w:t>
      </w:r>
    </w:p>
    <w:p w14:paraId="5F83504A" w14:textId="77777777" w:rsidR="00CC4391" w:rsidRDefault="00CC4391"/>
    <w:p w14:paraId="4BAC0E95" w14:textId="77777777" w:rsidR="00CC4391" w:rsidRDefault="00CC4391"/>
    <w:p w14:paraId="22B852F5" w14:textId="77777777" w:rsidR="00CC4391" w:rsidRDefault="00CC4391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145338E7" w14:textId="77777777" w:rsidR="00CC4391" w:rsidRDefault="00CC4391"/>
    <w:p w14:paraId="787E12C5" w14:textId="77777777" w:rsidR="00D02698" w:rsidRDefault="00D02698" w:rsidP="00F40F0A">
      <w:pPr>
        <w:tabs>
          <w:tab w:val="left" w:pos="2340"/>
        </w:tabs>
        <w:jc w:val="both"/>
      </w:pPr>
    </w:p>
    <w:p w14:paraId="031A4695" w14:textId="77777777" w:rsidR="00D02698" w:rsidRPr="00D02698" w:rsidRDefault="00D02698" w:rsidP="00D02698">
      <w:pPr>
        <w:jc w:val="both"/>
        <w:rPr>
          <w:lang w:eastAsia="hr-HR"/>
        </w:rPr>
      </w:pPr>
      <w:r w:rsidRPr="00D02698">
        <w:rPr>
          <w:lang w:eastAsia="hr-HR"/>
        </w:rPr>
        <w:t>U Obrascu RAS-funkcijski iskazani su rashodi razreda 3 i 4 prema funkcijama za koje su utrošeni.</w:t>
      </w:r>
    </w:p>
    <w:p w14:paraId="6544CE73" w14:textId="77777777" w:rsidR="00D02698" w:rsidRDefault="00D02698" w:rsidP="00F40F0A">
      <w:pPr>
        <w:tabs>
          <w:tab w:val="left" w:pos="2340"/>
        </w:tabs>
        <w:jc w:val="both"/>
      </w:pPr>
    </w:p>
    <w:p w14:paraId="57BABCB9" w14:textId="17A30D60" w:rsidR="00E14807" w:rsidRDefault="00CC4391" w:rsidP="00F40F0A">
      <w:pPr>
        <w:tabs>
          <w:tab w:val="left" w:pos="2340"/>
        </w:tabs>
        <w:jc w:val="both"/>
      </w:pPr>
      <w:r>
        <w:t xml:space="preserve">U obračunskom razdoblju ostvareno je ukupno </w:t>
      </w:r>
      <w:r w:rsidR="003B2B51">
        <w:rPr>
          <w:b/>
        </w:rPr>
        <w:t>7.974.087</w:t>
      </w:r>
      <w:r w:rsidR="00F155DC" w:rsidRPr="009479AC">
        <w:rPr>
          <w:b/>
        </w:rPr>
        <w:t xml:space="preserve"> </w:t>
      </w:r>
      <w:r w:rsidRPr="009479AC">
        <w:rPr>
          <w:b/>
        </w:rPr>
        <w:t>k</w:t>
      </w:r>
      <w:r w:rsidR="00D328FC">
        <w:rPr>
          <w:b/>
        </w:rPr>
        <w:t>u</w:t>
      </w:r>
      <w:r w:rsidRPr="009479AC">
        <w:rPr>
          <w:b/>
        </w:rPr>
        <w:t>n</w:t>
      </w:r>
      <w:r w:rsidR="00D328FC">
        <w:rPr>
          <w:b/>
        </w:rPr>
        <w:t>a</w:t>
      </w:r>
      <w:r>
        <w:t xml:space="preserve"> rashoda koji se raspoređuju prema funkcijskoj klasifikaciji kako slijedi: </w:t>
      </w:r>
    </w:p>
    <w:p w14:paraId="31E6F800" w14:textId="77777777" w:rsidR="00732B0B" w:rsidRDefault="00732B0B" w:rsidP="00732B0B">
      <w:pPr>
        <w:tabs>
          <w:tab w:val="left" w:pos="2340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99"/>
        <w:gridCol w:w="3544"/>
      </w:tblGrid>
      <w:tr w:rsidR="00E14807" w:rsidRPr="004F1AA8" w14:paraId="6846615E" w14:textId="77777777" w:rsidTr="00D97DA5">
        <w:tc>
          <w:tcPr>
            <w:tcW w:w="4788" w:type="dxa"/>
            <w:shd w:val="clear" w:color="auto" w:fill="auto"/>
          </w:tcPr>
          <w:p w14:paraId="04C4D5F8" w14:textId="77777777" w:rsidR="00E14807" w:rsidRPr="004F1AA8" w:rsidRDefault="00E14807">
            <w:r w:rsidRPr="004F1AA8">
              <w:lastRenderedPageBreak/>
              <w:t xml:space="preserve">Opće javne usluge  </w:t>
            </w:r>
            <w:r w:rsidR="009A3020" w:rsidRPr="004F1AA8">
              <w:t xml:space="preserve">  </w:t>
            </w:r>
            <w:r w:rsidR="009D58D3" w:rsidRPr="004F1AA8">
              <w:t xml:space="preserve">   </w:t>
            </w:r>
            <w:r w:rsidR="009A3020" w:rsidRPr="004F1AA8">
              <w:t xml:space="preserve"> </w:t>
            </w:r>
            <w:r w:rsidRPr="004F1AA8">
              <w:t xml:space="preserve">AOP 001                          </w:t>
            </w:r>
          </w:p>
        </w:tc>
        <w:tc>
          <w:tcPr>
            <w:tcW w:w="1699" w:type="dxa"/>
            <w:shd w:val="clear" w:color="auto" w:fill="auto"/>
          </w:tcPr>
          <w:p w14:paraId="0E5146E4" w14:textId="3A8D88F1" w:rsidR="00E14807" w:rsidRPr="004F1AA8" w:rsidRDefault="003B2B51" w:rsidP="00564057">
            <w:pPr>
              <w:jc w:val="right"/>
            </w:pPr>
            <w:r>
              <w:t>3.150.122</w:t>
            </w:r>
            <w:r w:rsidR="00E14807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5F194A5B" w14:textId="63A48BC6" w:rsidR="00E14807" w:rsidRPr="004F1AA8" w:rsidRDefault="00AC197B" w:rsidP="00A52C6D">
            <w:pPr>
              <w:jc w:val="right"/>
            </w:pPr>
            <w:r>
              <w:t>3</w:t>
            </w:r>
            <w:r w:rsidR="003B2B51">
              <w:t>9</w:t>
            </w:r>
            <w:r w:rsidR="00CB43FE">
              <w:t>,</w:t>
            </w:r>
            <w:r w:rsidR="003B2B51">
              <w:t>50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E14807" w:rsidRPr="004F1AA8" w14:paraId="4C77D564" w14:textId="77777777" w:rsidTr="00D97DA5">
        <w:tc>
          <w:tcPr>
            <w:tcW w:w="4788" w:type="dxa"/>
            <w:shd w:val="clear" w:color="auto" w:fill="auto"/>
          </w:tcPr>
          <w:p w14:paraId="6F124AF5" w14:textId="77777777" w:rsidR="00E14807" w:rsidRPr="004F1AA8" w:rsidRDefault="00E14807">
            <w:r w:rsidRPr="004F1AA8">
              <w:t>Javni red i sigurnost</w:t>
            </w:r>
            <w:r w:rsidR="009A3020" w:rsidRPr="004F1AA8">
              <w:t xml:space="preserve"> </w:t>
            </w:r>
            <w:r w:rsidR="009D58D3" w:rsidRPr="004F1AA8">
              <w:t xml:space="preserve">   </w:t>
            </w:r>
            <w:r w:rsidR="009A3020" w:rsidRPr="004F1AA8">
              <w:t xml:space="preserve"> AOP 024</w:t>
            </w:r>
          </w:p>
        </w:tc>
        <w:tc>
          <w:tcPr>
            <w:tcW w:w="1699" w:type="dxa"/>
            <w:shd w:val="clear" w:color="auto" w:fill="auto"/>
          </w:tcPr>
          <w:p w14:paraId="2BD283DA" w14:textId="4E4C9F09" w:rsidR="00E14807" w:rsidRPr="004F1AA8" w:rsidRDefault="003B2B51" w:rsidP="00D97DA5">
            <w:pPr>
              <w:jc w:val="right"/>
            </w:pPr>
            <w:r>
              <w:t>319.747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6191CEF" w14:textId="0438D61B" w:rsidR="00E14807" w:rsidRPr="004F1AA8" w:rsidRDefault="003B2B51" w:rsidP="00A52C6D">
            <w:pPr>
              <w:jc w:val="right"/>
            </w:pPr>
            <w:r>
              <w:t>4,01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6F1AA836" w14:textId="77777777" w:rsidTr="00D97DA5">
        <w:tc>
          <w:tcPr>
            <w:tcW w:w="4788" w:type="dxa"/>
            <w:shd w:val="clear" w:color="auto" w:fill="auto"/>
          </w:tcPr>
          <w:p w14:paraId="2C422BA1" w14:textId="77777777" w:rsidR="009A3020" w:rsidRPr="004F1AA8" w:rsidRDefault="009A3020">
            <w:r w:rsidRPr="004F1AA8">
              <w:t xml:space="preserve">Ekonomski poslovi  </w:t>
            </w:r>
            <w:r w:rsidR="009D58D3" w:rsidRPr="004F1AA8">
              <w:t xml:space="preserve">   </w:t>
            </w:r>
            <w:r w:rsidRPr="004F1AA8">
              <w:t xml:space="preserve"> AOP 031</w:t>
            </w:r>
          </w:p>
        </w:tc>
        <w:tc>
          <w:tcPr>
            <w:tcW w:w="1699" w:type="dxa"/>
            <w:shd w:val="clear" w:color="auto" w:fill="auto"/>
          </w:tcPr>
          <w:p w14:paraId="01909237" w14:textId="382BAA10" w:rsidR="009A3020" w:rsidRPr="004F1AA8" w:rsidRDefault="003B2B51" w:rsidP="00B11DEE">
            <w:pPr>
              <w:jc w:val="right"/>
            </w:pPr>
            <w:r>
              <w:t>445.733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2245E97A" w14:textId="4042CCD3" w:rsidR="009A3020" w:rsidRDefault="003B2B51" w:rsidP="00A52C6D">
            <w:pPr>
              <w:jc w:val="right"/>
            </w:pPr>
            <w:r>
              <w:t>5,59</w:t>
            </w:r>
            <w:r w:rsidR="006411F1">
              <w:t xml:space="preserve"> </w:t>
            </w:r>
            <w:r w:rsidR="009A3020" w:rsidRPr="004F1AA8">
              <w:t>% od ostvarenih</w:t>
            </w:r>
            <w:r w:rsidR="00D97DA5">
              <w:t xml:space="preserve"> </w:t>
            </w:r>
            <w:r w:rsidR="00E50C48">
              <w:t>r</w:t>
            </w:r>
            <w:r w:rsidR="009A3020" w:rsidRPr="004F1AA8">
              <w:t>ashoda</w:t>
            </w:r>
          </w:p>
        </w:tc>
      </w:tr>
      <w:tr w:rsidR="009A3020" w:rsidRPr="004F1AA8" w14:paraId="1B25889C" w14:textId="77777777" w:rsidTr="00D97DA5">
        <w:tc>
          <w:tcPr>
            <w:tcW w:w="4788" w:type="dxa"/>
            <w:shd w:val="clear" w:color="auto" w:fill="auto"/>
          </w:tcPr>
          <w:p w14:paraId="6CB4227A" w14:textId="77777777" w:rsidR="009A3020" w:rsidRPr="004F1AA8" w:rsidRDefault="009A3020">
            <w:r w:rsidRPr="004F1AA8">
              <w:t xml:space="preserve">Zaštita okoliša         </w:t>
            </w:r>
            <w:r w:rsidR="009D58D3" w:rsidRPr="004F1AA8">
              <w:t xml:space="preserve">   </w:t>
            </w:r>
            <w:r w:rsidRPr="004F1AA8">
              <w:t xml:space="preserve">  AOP 071  </w:t>
            </w:r>
          </w:p>
        </w:tc>
        <w:tc>
          <w:tcPr>
            <w:tcW w:w="1699" w:type="dxa"/>
            <w:shd w:val="clear" w:color="auto" w:fill="auto"/>
          </w:tcPr>
          <w:p w14:paraId="559B987B" w14:textId="36349D96" w:rsidR="009A3020" w:rsidRPr="004F1AA8" w:rsidRDefault="003B2B51" w:rsidP="006411F1">
            <w:pPr>
              <w:jc w:val="right"/>
            </w:pPr>
            <w:r>
              <w:t>51.911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D3591C1" w14:textId="5FDE1D14" w:rsidR="009A3020" w:rsidRDefault="00943115" w:rsidP="00A52C6D">
            <w:pPr>
              <w:jc w:val="right"/>
            </w:pPr>
            <w:r>
              <w:t xml:space="preserve">   </w:t>
            </w:r>
            <w:r w:rsidR="004D7A7E" w:rsidRPr="004F1AA8">
              <w:t>0</w:t>
            </w:r>
            <w:r w:rsidR="00AC197B">
              <w:t>,</w:t>
            </w:r>
            <w:r w:rsidR="003B2B51">
              <w:t>65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0F3A758B" w14:textId="77777777" w:rsidTr="00D97DA5">
        <w:tc>
          <w:tcPr>
            <w:tcW w:w="4788" w:type="dxa"/>
            <w:shd w:val="clear" w:color="auto" w:fill="auto"/>
          </w:tcPr>
          <w:p w14:paraId="09F686F1" w14:textId="77777777" w:rsidR="009A3020" w:rsidRPr="004F1AA8" w:rsidRDefault="009A3020" w:rsidP="00497DDD">
            <w:r w:rsidRPr="004F1AA8">
              <w:t>Usluge unapređenja</w:t>
            </w:r>
            <w:r w:rsidR="00497DDD">
              <w:t xml:space="preserve"> </w:t>
            </w:r>
            <w:r w:rsidRPr="004F1AA8">
              <w:t xml:space="preserve">stan.i zajednice </w:t>
            </w:r>
            <w:r w:rsidR="009D58D3" w:rsidRPr="004F1AA8">
              <w:t xml:space="preserve"> </w:t>
            </w:r>
            <w:r w:rsidRPr="004F1AA8">
              <w:t>AOP 078</w:t>
            </w:r>
          </w:p>
        </w:tc>
        <w:tc>
          <w:tcPr>
            <w:tcW w:w="1699" w:type="dxa"/>
            <w:shd w:val="clear" w:color="auto" w:fill="auto"/>
          </w:tcPr>
          <w:p w14:paraId="51A37CDA" w14:textId="1B2FBA52" w:rsidR="009A3020" w:rsidRPr="004F1AA8" w:rsidRDefault="003B2B51" w:rsidP="00B11DEE">
            <w:pPr>
              <w:jc w:val="right"/>
            </w:pPr>
            <w:r>
              <w:t>1.734.382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07F9A4F8" w14:textId="17EFC064" w:rsidR="009A3020" w:rsidRDefault="00F83A81" w:rsidP="00A52C6D">
            <w:pPr>
              <w:jc w:val="right"/>
            </w:pPr>
            <w:r>
              <w:t xml:space="preserve"> </w:t>
            </w:r>
            <w:r w:rsidR="003B2B51">
              <w:t>21,75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1D495B74" w14:textId="77777777" w:rsidTr="00D97DA5">
        <w:tc>
          <w:tcPr>
            <w:tcW w:w="4788" w:type="dxa"/>
            <w:shd w:val="clear" w:color="auto" w:fill="auto"/>
          </w:tcPr>
          <w:p w14:paraId="50BC18DB" w14:textId="77777777" w:rsidR="009A3020" w:rsidRPr="004F1AA8" w:rsidRDefault="009A3020">
            <w:r w:rsidRPr="004F1AA8">
              <w:t xml:space="preserve">Zdravstvo             </w:t>
            </w:r>
            <w:r w:rsidR="002136F8" w:rsidRPr="004F1AA8">
              <w:t xml:space="preserve"> </w:t>
            </w:r>
            <w:r w:rsidR="009D58D3" w:rsidRPr="004F1AA8">
              <w:t xml:space="preserve">    </w:t>
            </w:r>
            <w:r w:rsidR="002136F8" w:rsidRPr="004F1AA8">
              <w:t xml:space="preserve">   AOP 085</w:t>
            </w:r>
          </w:p>
        </w:tc>
        <w:tc>
          <w:tcPr>
            <w:tcW w:w="1699" w:type="dxa"/>
            <w:shd w:val="clear" w:color="auto" w:fill="auto"/>
          </w:tcPr>
          <w:p w14:paraId="5B126EB6" w14:textId="3797378F" w:rsidR="009A3020" w:rsidRPr="004F1AA8" w:rsidRDefault="003B2B51" w:rsidP="00F83A81">
            <w:pPr>
              <w:jc w:val="right"/>
            </w:pPr>
            <w:r>
              <w:t>96.795</w:t>
            </w:r>
            <w:r w:rsidR="002136F8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6D2E1E32" w14:textId="01C7941E" w:rsidR="009A3020" w:rsidRDefault="003B2B51" w:rsidP="00A52C6D">
            <w:pPr>
              <w:jc w:val="right"/>
            </w:pPr>
            <w:r>
              <w:t>1,2</w:t>
            </w:r>
            <w:r w:rsidR="00A52C6D">
              <w:t>2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069CF49C" w14:textId="77777777" w:rsidTr="00D97DA5">
        <w:tc>
          <w:tcPr>
            <w:tcW w:w="4788" w:type="dxa"/>
            <w:shd w:val="clear" w:color="auto" w:fill="auto"/>
          </w:tcPr>
          <w:p w14:paraId="22462B36" w14:textId="77777777" w:rsidR="009A3020" w:rsidRPr="004F1AA8" w:rsidRDefault="009A3020">
            <w:r w:rsidRPr="004F1AA8">
              <w:t>Rekreacija, kultura i religija</w:t>
            </w:r>
            <w:r w:rsidR="009D58D3" w:rsidRPr="004F1AA8">
              <w:t xml:space="preserve">  AOP </w:t>
            </w:r>
            <w:r w:rsidR="001B2CAC" w:rsidRPr="004F1AA8">
              <w:t>103</w:t>
            </w:r>
          </w:p>
        </w:tc>
        <w:tc>
          <w:tcPr>
            <w:tcW w:w="1699" w:type="dxa"/>
            <w:shd w:val="clear" w:color="auto" w:fill="auto"/>
          </w:tcPr>
          <w:p w14:paraId="78F487B0" w14:textId="5FF51B58" w:rsidR="009A3020" w:rsidRPr="004F1AA8" w:rsidRDefault="003B2B51" w:rsidP="00F83A81">
            <w:pPr>
              <w:jc w:val="right"/>
            </w:pPr>
            <w:r>
              <w:t>1.434.600</w:t>
            </w:r>
            <w:r w:rsidR="001B2CAC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5806594E" w14:textId="1A1481F1" w:rsidR="009A3020" w:rsidRDefault="00F83A81" w:rsidP="00A52C6D">
            <w:pPr>
              <w:jc w:val="right"/>
            </w:pPr>
            <w:r>
              <w:t xml:space="preserve"> </w:t>
            </w:r>
            <w:r w:rsidR="00E54C01">
              <w:t>1</w:t>
            </w:r>
            <w:r w:rsidR="003B2B51">
              <w:t>7</w:t>
            </w:r>
            <w:r w:rsidR="00E50C48">
              <w:t>,</w:t>
            </w:r>
            <w:r w:rsidR="003B2B51">
              <w:t>99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4002391E" w14:textId="77777777" w:rsidTr="00D97DA5">
        <w:tc>
          <w:tcPr>
            <w:tcW w:w="4788" w:type="dxa"/>
            <w:shd w:val="clear" w:color="auto" w:fill="auto"/>
          </w:tcPr>
          <w:p w14:paraId="4E60AE08" w14:textId="77777777" w:rsidR="009A3020" w:rsidRPr="004F1AA8" w:rsidRDefault="009A3020">
            <w:r w:rsidRPr="004F1AA8">
              <w:t>Obrazovanje</w:t>
            </w:r>
            <w:r w:rsidR="009D58D3" w:rsidRPr="004F1AA8">
              <w:t xml:space="preserve">  </w:t>
            </w:r>
            <w:r w:rsidR="001B2CAC" w:rsidRPr="004F1AA8">
              <w:t xml:space="preserve">     </w:t>
            </w:r>
            <w:r w:rsidR="00BD293A" w:rsidRPr="004F1AA8">
              <w:t xml:space="preserve">        </w:t>
            </w:r>
            <w:r w:rsidR="001B2CAC" w:rsidRPr="004F1AA8">
              <w:t xml:space="preserve"> </w:t>
            </w:r>
            <w:r w:rsidR="009D58D3" w:rsidRPr="004F1AA8">
              <w:t>AOP</w:t>
            </w:r>
            <w:r w:rsidR="001B2CAC" w:rsidRPr="004F1AA8">
              <w:t xml:space="preserve"> 110</w:t>
            </w:r>
          </w:p>
        </w:tc>
        <w:tc>
          <w:tcPr>
            <w:tcW w:w="1699" w:type="dxa"/>
            <w:shd w:val="clear" w:color="auto" w:fill="auto"/>
          </w:tcPr>
          <w:p w14:paraId="6E014CEF" w14:textId="6C5C2470" w:rsidR="009A3020" w:rsidRPr="004F1AA8" w:rsidRDefault="003B2B51" w:rsidP="006411F1">
            <w:pPr>
              <w:jc w:val="right"/>
            </w:pPr>
            <w:r>
              <w:t>594.720</w:t>
            </w:r>
            <w:r w:rsidR="00EF7933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2F15978" w14:textId="7752E468" w:rsidR="009A3020" w:rsidRDefault="00F83A81" w:rsidP="00A52C6D">
            <w:pPr>
              <w:jc w:val="right"/>
            </w:pPr>
            <w:r>
              <w:t xml:space="preserve">   </w:t>
            </w:r>
            <w:r w:rsidR="003B2B51">
              <w:t>7,46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41B080A4" w14:textId="77777777" w:rsidTr="00D97DA5">
        <w:tc>
          <w:tcPr>
            <w:tcW w:w="4788" w:type="dxa"/>
            <w:shd w:val="clear" w:color="auto" w:fill="auto"/>
          </w:tcPr>
          <w:p w14:paraId="30561CA6" w14:textId="77777777" w:rsidR="009A3020" w:rsidRPr="004F1AA8" w:rsidRDefault="009A3020">
            <w:r w:rsidRPr="004F1AA8">
              <w:t>Socijalna zaštita</w:t>
            </w:r>
            <w:r w:rsidR="009D58D3" w:rsidRPr="004F1AA8">
              <w:t xml:space="preserve"> </w:t>
            </w:r>
            <w:r w:rsidR="001B2CAC" w:rsidRPr="004F1AA8">
              <w:t xml:space="preserve"> </w:t>
            </w:r>
            <w:r w:rsidR="00BD293A" w:rsidRPr="004F1AA8">
              <w:t xml:space="preserve">        </w:t>
            </w:r>
            <w:r w:rsidR="001B2CAC" w:rsidRPr="004F1AA8">
              <w:t>AOP 125</w:t>
            </w:r>
          </w:p>
        </w:tc>
        <w:tc>
          <w:tcPr>
            <w:tcW w:w="1699" w:type="dxa"/>
            <w:shd w:val="clear" w:color="auto" w:fill="auto"/>
          </w:tcPr>
          <w:p w14:paraId="7295E398" w14:textId="23FAA040" w:rsidR="009A3020" w:rsidRPr="004F1AA8" w:rsidRDefault="003B2B51" w:rsidP="00F83A81">
            <w:pPr>
              <w:jc w:val="right"/>
            </w:pPr>
            <w:r>
              <w:t>146.077</w:t>
            </w:r>
            <w:r w:rsidR="001B2CAC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7B492F82" w14:textId="6DA01FA3" w:rsidR="009A3020" w:rsidRDefault="00F83A81" w:rsidP="00A52C6D">
            <w:pPr>
              <w:jc w:val="right"/>
            </w:pPr>
            <w:r>
              <w:t xml:space="preserve">   1</w:t>
            </w:r>
            <w:r w:rsidR="00E50C48">
              <w:t>,</w:t>
            </w:r>
            <w:r w:rsidR="003B2B51">
              <w:t>8</w:t>
            </w:r>
            <w:r w:rsidR="00564057">
              <w:t>3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</w:tbl>
    <w:p w14:paraId="2B43FB81" w14:textId="77777777" w:rsidR="00E14807" w:rsidRDefault="00E14807"/>
    <w:p w14:paraId="6A145B3A" w14:textId="77777777" w:rsidR="00CC4391" w:rsidRDefault="00CC4391"/>
    <w:p w14:paraId="29FCB855" w14:textId="77777777" w:rsidR="00F83A81" w:rsidRDefault="00F83A81" w:rsidP="00F83A81"/>
    <w:p w14:paraId="5F385CCF" w14:textId="77777777" w:rsidR="00453703" w:rsidRDefault="00453703" w:rsidP="00F83A81"/>
    <w:p w14:paraId="733A4FAD" w14:textId="1479D063" w:rsidR="00D02698" w:rsidRDefault="00D02698" w:rsidP="00D02698">
      <w:pPr>
        <w:pStyle w:val="Naslov1"/>
        <w:rPr>
          <w:sz w:val="28"/>
          <w:lang w:eastAsia="hr-HR"/>
        </w:rPr>
      </w:pPr>
      <w:r>
        <w:t>BILJEŠKE UZ IZVJEŠTAJ O PROMJENAMA U VRIJEDNOSTI I OBUJMU IMOVINE I OBVEZA</w:t>
      </w:r>
      <w:r>
        <w:t xml:space="preserve"> – obrazac P-VRIO</w:t>
      </w:r>
    </w:p>
    <w:p w14:paraId="1EE6C09D" w14:textId="77777777" w:rsidR="00CC4391" w:rsidRDefault="00CC4391">
      <w:pPr>
        <w:rPr>
          <w:sz w:val="28"/>
          <w:u w:val="single"/>
        </w:rPr>
      </w:pPr>
    </w:p>
    <w:p w14:paraId="1578060E" w14:textId="77777777" w:rsidR="003A6519" w:rsidRDefault="003A6519" w:rsidP="003A6519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1.</w:t>
      </w:r>
    </w:p>
    <w:p w14:paraId="388CF159" w14:textId="77777777" w:rsidR="00732B0B" w:rsidRDefault="00732B0B">
      <w:pPr>
        <w:rPr>
          <w:sz w:val="28"/>
          <w:u w:val="single"/>
        </w:rPr>
      </w:pPr>
    </w:p>
    <w:p w14:paraId="1213A7E5" w14:textId="66669C8A" w:rsidR="00B440AC" w:rsidRDefault="00CC4391" w:rsidP="00F40F0A">
      <w:pPr>
        <w:jc w:val="both"/>
      </w:pPr>
      <w:r>
        <w:t>U ob</w:t>
      </w:r>
      <w:r w:rsidR="003F1E02">
        <w:t xml:space="preserve">rascu </w:t>
      </w:r>
      <w:r w:rsidR="00483670">
        <w:t xml:space="preserve">P-VRIO </w:t>
      </w:r>
      <w:r w:rsidR="0024573E">
        <w:t>na AOP-00</w:t>
      </w:r>
      <w:r w:rsidR="00564057">
        <w:t>1</w:t>
      </w:r>
      <w:r w:rsidR="0024573E">
        <w:t xml:space="preserve"> bilježi se povećanje i smanjenje imovine </w:t>
      </w:r>
      <w:r w:rsidR="00FA15B0">
        <w:t xml:space="preserve">u iznosu </w:t>
      </w:r>
      <w:r w:rsidR="0024573E">
        <w:t xml:space="preserve">od </w:t>
      </w:r>
      <w:r w:rsidR="00A52C6D">
        <w:t>2.975.425</w:t>
      </w:r>
      <w:r w:rsidR="0024573E">
        <w:t xml:space="preserve"> k</w:t>
      </w:r>
      <w:r w:rsidR="00E74D52">
        <w:t>u</w:t>
      </w:r>
      <w:r w:rsidR="0024573E">
        <w:t>n</w:t>
      </w:r>
      <w:r w:rsidR="00E74D52">
        <w:t>a</w:t>
      </w:r>
      <w:r w:rsidR="0024573E">
        <w:t>.</w:t>
      </w:r>
    </w:p>
    <w:p w14:paraId="171CB763" w14:textId="77777777" w:rsidR="00C9190E" w:rsidRDefault="00C9190E"/>
    <w:p w14:paraId="43B41779" w14:textId="77777777" w:rsidR="00F83A81" w:rsidRDefault="00F83A81"/>
    <w:p w14:paraId="6EF553DF" w14:textId="77777777" w:rsidR="00F83A81" w:rsidRDefault="00F83A81"/>
    <w:p w14:paraId="549F86D3" w14:textId="1FAFAB0E" w:rsidR="00850398" w:rsidRDefault="00DD2153">
      <w:r>
        <w:t>K</w:t>
      </w:r>
      <w:r w:rsidR="005D42B9">
        <w:t>LASA</w:t>
      </w:r>
      <w:r>
        <w:t>: 400-0</w:t>
      </w:r>
      <w:r w:rsidR="00714539">
        <w:t>6</w:t>
      </w:r>
      <w:r>
        <w:t>/</w:t>
      </w:r>
      <w:r w:rsidR="00283F5B">
        <w:t>20</w:t>
      </w:r>
      <w:r w:rsidR="00EE3389">
        <w:t>-01/</w:t>
      </w:r>
      <w:r w:rsidR="00283F5B">
        <w:t>2</w:t>
      </w:r>
    </w:p>
    <w:p w14:paraId="07042D63" w14:textId="3301FA22" w:rsidR="00CC4391" w:rsidRDefault="00DD2153">
      <w:r>
        <w:t>U</w:t>
      </w:r>
      <w:r w:rsidR="005D42B9">
        <w:t>RBROJ</w:t>
      </w:r>
      <w:r>
        <w:t>: 21</w:t>
      </w:r>
      <w:r w:rsidR="00283F5B">
        <w:t>63-18-02/1-22-74</w:t>
      </w:r>
    </w:p>
    <w:p w14:paraId="6DE5B0C8" w14:textId="77777777" w:rsidR="00283F5B" w:rsidRDefault="00283F5B"/>
    <w:p w14:paraId="464DF58C" w14:textId="6235C1C1" w:rsidR="00CC4391" w:rsidRDefault="00CC4391">
      <w:r>
        <w:t xml:space="preserve">Grožnjan, </w:t>
      </w:r>
      <w:r w:rsidR="00377507">
        <w:t>1</w:t>
      </w:r>
      <w:r w:rsidR="00D25847">
        <w:t>4</w:t>
      </w:r>
      <w:r w:rsidR="00DD2153">
        <w:t>. veljače 20</w:t>
      </w:r>
      <w:r w:rsidR="00FA15B0">
        <w:t>2</w:t>
      </w:r>
      <w:r w:rsidR="00D25847">
        <w:t>2</w:t>
      </w:r>
      <w:r w:rsidR="00077287">
        <w:t>.</w:t>
      </w:r>
      <w:r w:rsidR="00EA0B39">
        <w:t xml:space="preserve"> </w:t>
      </w:r>
      <w:r w:rsidR="00077287">
        <w:t>g</w:t>
      </w:r>
      <w:r w:rsidR="00283F5B">
        <w:t>odine</w:t>
      </w:r>
    </w:p>
    <w:p w14:paraId="37D1D9BF" w14:textId="77777777" w:rsidR="00301A05" w:rsidRDefault="00301A05"/>
    <w:p w14:paraId="5D43847A" w14:textId="509CF793" w:rsidR="00F8168D" w:rsidRPr="003B30B6" w:rsidRDefault="00F8168D" w:rsidP="00F8168D">
      <w:pPr>
        <w:jc w:val="both"/>
      </w:pPr>
      <w:r w:rsidRPr="003B30B6">
        <w:t xml:space="preserve">Osoba za kontakt: </w:t>
      </w:r>
      <w:r>
        <w:t>Eda Antonac</w:t>
      </w:r>
    </w:p>
    <w:p w14:paraId="023E1E8E" w14:textId="6F4E6F53" w:rsidR="00F8168D" w:rsidRPr="003B30B6" w:rsidRDefault="00F8168D" w:rsidP="00F8168D">
      <w:pPr>
        <w:jc w:val="both"/>
      </w:pPr>
      <w:r w:rsidRPr="003B30B6">
        <w:t>Telefon: 0</w:t>
      </w:r>
      <w:r>
        <w:t>52/776-068</w:t>
      </w:r>
    </w:p>
    <w:p w14:paraId="089B3EB8" w14:textId="77777777" w:rsidR="00301A05" w:rsidRDefault="00301A05"/>
    <w:p w14:paraId="46C1D383" w14:textId="77777777" w:rsidR="00301A05" w:rsidRDefault="00301A05"/>
    <w:p w14:paraId="14DC2B0C" w14:textId="77777777" w:rsidR="008F017D" w:rsidRDefault="008F017D"/>
    <w:p w14:paraId="7781CE42" w14:textId="1A8D36FB" w:rsidR="00D25847" w:rsidRDefault="00DD2153" w:rsidP="00D25847">
      <w:r>
        <w:t xml:space="preserve"> </w:t>
      </w:r>
      <w:r w:rsidR="00CB3247">
        <w:t xml:space="preserve"> </w:t>
      </w:r>
      <w:r w:rsidR="00D25847">
        <w:t>Stručni suradnik za proračun, financije                                        Zakonski predstavnik</w:t>
      </w:r>
    </w:p>
    <w:p w14:paraId="49D2B72E" w14:textId="77777777" w:rsidR="00D25847" w:rsidRDefault="00D25847" w:rsidP="00D25847">
      <w:r>
        <w:t xml:space="preserve">                  i računovodstvo                                                                            </w:t>
      </w:r>
    </w:p>
    <w:p w14:paraId="33CA4DA2" w14:textId="54503DC8" w:rsidR="00D25847" w:rsidRDefault="00D25847" w:rsidP="00D25847">
      <w:r>
        <w:t xml:space="preserve">       </w:t>
      </w:r>
      <w:r w:rsidR="00C01F4A">
        <w:t xml:space="preserve">           </w:t>
      </w:r>
      <w:r>
        <w:t xml:space="preserve">   Eda Antonac                                          </w:t>
      </w:r>
      <w:r w:rsidR="00A81BB0">
        <w:t xml:space="preserve">    </w:t>
      </w:r>
      <w:r>
        <w:t xml:space="preserve">     Claudio Stocovaz, </w:t>
      </w:r>
      <w:r>
        <w:t>dipl. politolog</w:t>
      </w:r>
      <w:r w:rsidR="00547211">
        <w:t>, v.r.</w:t>
      </w:r>
    </w:p>
    <w:sectPr w:rsidR="00D25847" w:rsidSect="005F1977">
      <w:footerReference w:type="even" r:id="rId8"/>
      <w:footerReference w:type="default" r:id="rId9"/>
      <w:pgSz w:w="11906" w:h="16838"/>
      <w:pgMar w:top="899" w:right="1286" w:bottom="719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A097" w14:textId="77777777" w:rsidR="00C45DD2" w:rsidRDefault="00C45DD2">
      <w:r>
        <w:separator/>
      </w:r>
    </w:p>
  </w:endnote>
  <w:endnote w:type="continuationSeparator" w:id="0">
    <w:p w14:paraId="79034F0E" w14:textId="77777777" w:rsidR="00C45DD2" w:rsidRDefault="00C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EBD" w14:textId="77777777" w:rsidR="00C57B90" w:rsidRDefault="007F3EF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57B9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BA320D" w14:textId="77777777" w:rsidR="00C57B90" w:rsidRDefault="00C57B9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B8CA" w14:textId="77777777" w:rsidR="00C57B90" w:rsidRDefault="00C57B90">
    <w:pPr>
      <w:pStyle w:val="Podnoje"/>
      <w:jc w:val="right"/>
    </w:pPr>
    <w:r>
      <w:t xml:space="preserve">Stranica </w:t>
    </w:r>
    <w:r w:rsidR="007F3EF0">
      <w:rPr>
        <w:b/>
      </w:rPr>
      <w:fldChar w:fldCharType="begin"/>
    </w:r>
    <w:r>
      <w:rPr>
        <w:b/>
      </w:rPr>
      <w:instrText>PAGE</w:instrText>
    </w:r>
    <w:r w:rsidR="007F3EF0">
      <w:rPr>
        <w:b/>
      </w:rPr>
      <w:fldChar w:fldCharType="separate"/>
    </w:r>
    <w:r w:rsidR="009736B4">
      <w:rPr>
        <w:b/>
        <w:noProof/>
      </w:rPr>
      <w:t>8</w:t>
    </w:r>
    <w:r w:rsidR="007F3EF0">
      <w:rPr>
        <w:b/>
      </w:rPr>
      <w:fldChar w:fldCharType="end"/>
    </w:r>
    <w:r>
      <w:t xml:space="preserve"> od </w:t>
    </w:r>
    <w:r w:rsidR="007F3EF0">
      <w:rPr>
        <w:b/>
      </w:rPr>
      <w:fldChar w:fldCharType="begin"/>
    </w:r>
    <w:r>
      <w:rPr>
        <w:b/>
      </w:rPr>
      <w:instrText>NUMPAGES</w:instrText>
    </w:r>
    <w:r w:rsidR="007F3EF0">
      <w:rPr>
        <w:b/>
      </w:rPr>
      <w:fldChar w:fldCharType="separate"/>
    </w:r>
    <w:r w:rsidR="009736B4">
      <w:rPr>
        <w:b/>
        <w:noProof/>
      </w:rPr>
      <w:t>8</w:t>
    </w:r>
    <w:r w:rsidR="007F3EF0">
      <w:rPr>
        <w:b/>
      </w:rPr>
      <w:fldChar w:fldCharType="end"/>
    </w:r>
  </w:p>
  <w:p w14:paraId="41B4102C" w14:textId="77777777" w:rsidR="00C57B90" w:rsidRPr="00A1051D" w:rsidRDefault="00C57B90" w:rsidP="00A105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DF11" w14:textId="77777777" w:rsidR="00C45DD2" w:rsidRDefault="00C45DD2">
      <w:r>
        <w:separator/>
      </w:r>
    </w:p>
  </w:footnote>
  <w:footnote w:type="continuationSeparator" w:id="0">
    <w:p w14:paraId="3124AB15" w14:textId="77777777" w:rsidR="00C45DD2" w:rsidRDefault="00C4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75"/>
    <w:multiLevelType w:val="hybridMultilevel"/>
    <w:tmpl w:val="63B809AA"/>
    <w:lvl w:ilvl="0" w:tplc="46F47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FFF"/>
    <w:multiLevelType w:val="hybridMultilevel"/>
    <w:tmpl w:val="09D0D7CA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CB0DC9"/>
    <w:multiLevelType w:val="hybridMultilevel"/>
    <w:tmpl w:val="2B8E500A"/>
    <w:lvl w:ilvl="0" w:tplc="563A89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148E1"/>
    <w:multiLevelType w:val="hybridMultilevel"/>
    <w:tmpl w:val="1B5C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055C"/>
    <w:multiLevelType w:val="hybridMultilevel"/>
    <w:tmpl w:val="B74A3520"/>
    <w:lvl w:ilvl="0" w:tplc="54F6E25E">
      <w:start w:val="40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EAC15A3"/>
    <w:multiLevelType w:val="hybridMultilevel"/>
    <w:tmpl w:val="95AC8B4E"/>
    <w:lvl w:ilvl="0" w:tplc="10667540">
      <w:start w:val="40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F682B19"/>
    <w:multiLevelType w:val="hybridMultilevel"/>
    <w:tmpl w:val="877C2478"/>
    <w:lvl w:ilvl="0" w:tplc="3724D950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48D2A32"/>
    <w:multiLevelType w:val="hybridMultilevel"/>
    <w:tmpl w:val="3C38B116"/>
    <w:lvl w:ilvl="0" w:tplc="D042249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4AF42429"/>
    <w:multiLevelType w:val="hybridMultilevel"/>
    <w:tmpl w:val="44A01250"/>
    <w:lvl w:ilvl="0" w:tplc="947864B8">
      <w:start w:val="40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1965"/>
    <w:multiLevelType w:val="hybridMultilevel"/>
    <w:tmpl w:val="D054AC04"/>
    <w:lvl w:ilvl="0" w:tplc="EE527CF2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717A1273"/>
    <w:multiLevelType w:val="hybridMultilevel"/>
    <w:tmpl w:val="4DD08702"/>
    <w:lvl w:ilvl="0" w:tplc="869A281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E6F00"/>
    <w:multiLevelType w:val="hybridMultilevel"/>
    <w:tmpl w:val="41AA6464"/>
    <w:lvl w:ilvl="0" w:tplc="563A89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8E41C5"/>
    <w:multiLevelType w:val="hybridMultilevel"/>
    <w:tmpl w:val="1B5C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3026"/>
    <w:multiLevelType w:val="hybridMultilevel"/>
    <w:tmpl w:val="1DD83D84"/>
    <w:lvl w:ilvl="0" w:tplc="AC3280AE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94"/>
    <w:rsid w:val="0000097F"/>
    <w:rsid w:val="00001D9F"/>
    <w:rsid w:val="00002C96"/>
    <w:rsid w:val="00003D4C"/>
    <w:rsid w:val="00006215"/>
    <w:rsid w:val="00007AC7"/>
    <w:rsid w:val="00020F7C"/>
    <w:rsid w:val="00025B36"/>
    <w:rsid w:val="000312E8"/>
    <w:rsid w:val="00036D03"/>
    <w:rsid w:val="00042614"/>
    <w:rsid w:val="00044BB0"/>
    <w:rsid w:val="00053A50"/>
    <w:rsid w:val="00055960"/>
    <w:rsid w:val="00060395"/>
    <w:rsid w:val="000607BC"/>
    <w:rsid w:val="00062BAD"/>
    <w:rsid w:val="000643D6"/>
    <w:rsid w:val="00066217"/>
    <w:rsid w:val="00067840"/>
    <w:rsid w:val="000711FD"/>
    <w:rsid w:val="00071DEA"/>
    <w:rsid w:val="00074F0E"/>
    <w:rsid w:val="0007610D"/>
    <w:rsid w:val="00076CEC"/>
    <w:rsid w:val="00077287"/>
    <w:rsid w:val="000815E3"/>
    <w:rsid w:val="0009010C"/>
    <w:rsid w:val="00090619"/>
    <w:rsid w:val="00091722"/>
    <w:rsid w:val="00091C2F"/>
    <w:rsid w:val="000930B3"/>
    <w:rsid w:val="00093FB8"/>
    <w:rsid w:val="000967AB"/>
    <w:rsid w:val="000A02D6"/>
    <w:rsid w:val="000A3A52"/>
    <w:rsid w:val="000A4160"/>
    <w:rsid w:val="000A5295"/>
    <w:rsid w:val="000B01D5"/>
    <w:rsid w:val="000B3A76"/>
    <w:rsid w:val="000C13FA"/>
    <w:rsid w:val="000C2F23"/>
    <w:rsid w:val="000C4353"/>
    <w:rsid w:val="000D1232"/>
    <w:rsid w:val="000D13A0"/>
    <w:rsid w:val="000D77BC"/>
    <w:rsid w:val="000E1183"/>
    <w:rsid w:val="000E1845"/>
    <w:rsid w:val="000E1F5C"/>
    <w:rsid w:val="000E4E96"/>
    <w:rsid w:val="000E5A91"/>
    <w:rsid w:val="000F3DCD"/>
    <w:rsid w:val="000F5C6D"/>
    <w:rsid w:val="000F5CE9"/>
    <w:rsid w:val="000F5DFA"/>
    <w:rsid w:val="001026A2"/>
    <w:rsid w:val="00102C24"/>
    <w:rsid w:val="00105919"/>
    <w:rsid w:val="001062B2"/>
    <w:rsid w:val="00107915"/>
    <w:rsid w:val="00112578"/>
    <w:rsid w:val="0011665C"/>
    <w:rsid w:val="00121EE2"/>
    <w:rsid w:val="00124EBF"/>
    <w:rsid w:val="00125EA8"/>
    <w:rsid w:val="00134B1A"/>
    <w:rsid w:val="00145EA2"/>
    <w:rsid w:val="001461A4"/>
    <w:rsid w:val="00154683"/>
    <w:rsid w:val="00160600"/>
    <w:rsid w:val="001610F4"/>
    <w:rsid w:val="0016372A"/>
    <w:rsid w:val="0016513C"/>
    <w:rsid w:val="001676A1"/>
    <w:rsid w:val="00172106"/>
    <w:rsid w:val="00174037"/>
    <w:rsid w:val="0018165C"/>
    <w:rsid w:val="00191BC5"/>
    <w:rsid w:val="00192806"/>
    <w:rsid w:val="00193C2F"/>
    <w:rsid w:val="0019695F"/>
    <w:rsid w:val="001A29B7"/>
    <w:rsid w:val="001A48BF"/>
    <w:rsid w:val="001A6EE2"/>
    <w:rsid w:val="001B2CAC"/>
    <w:rsid w:val="001B4171"/>
    <w:rsid w:val="001B6D49"/>
    <w:rsid w:val="001B7087"/>
    <w:rsid w:val="001C1112"/>
    <w:rsid w:val="001C1675"/>
    <w:rsid w:val="001C37D3"/>
    <w:rsid w:val="001C4F66"/>
    <w:rsid w:val="001D1F35"/>
    <w:rsid w:val="001D75FC"/>
    <w:rsid w:val="001E0CCC"/>
    <w:rsid w:val="001E12C6"/>
    <w:rsid w:val="001E2E8A"/>
    <w:rsid w:val="001F5E46"/>
    <w:rsid w:val="002136F8"/>
    <w:rsid w:val="00216381"/>
    <w:rsid w:val="002218A4"/>
    <w:rsid w:val="002246D2"/>
    <w:rsid w:val="00225541"/>
    <w:rsid w:val="002268E4"/>
    <w:rsid w:val="00227522"/>
    <w:rsid w:val="0023773D"/>
    <w:rsid w:val="0023798B"/>
    <w:rsid w:val="00240447"/>
    <w:rsid w:val="002407BB"/>
    <w:rsid w:val="00241AC1"/>
    <w:rsid w:val="00245196"/>
    <w:rsid w:val="0024573E"/>
    <w:rsid w:val="002600F9"/>
    <w:rsid w:val="0026174C"/>
    <w:rsid w:val="00262507"/>
    <w:rsid w:val="00266DE4"/>
    <w:rsid w:val="00267165"/>
    <w:rsid w:val="00270569"/>
    <w:rsid w:val="002705D5"/>
    <w:rsid w:val="00272C46"/>
    <w:rsid w:val="00273CED"/>
    <w:rsid w:val="00274C20"/>
    <w:rsid w:val="002823DE"/>
    <w:rsid w:val="002825BA"/>
    <w:rsid w:val="00283F5B"/>
    <w:rsid w:val="00284B81"/>
    <w:rsid w:val="002854D2"/>
    <w:rsid w:val="0028600E"/>
    <w:rsid w:val="00286FFA"/>
    <w:rsid w:val="0029063A"/>
    <w:rsid w:val="00290A01"/>
    <w:rsid w:val="00290A3E"/>
    <w:rsid w:val="00290AD9"/>
    <w:rsid w:val="002912F5"/>
    <w:rsid w:val="002A7D84"/>
    <w:rsid w:val="002B1142"/>
    <w:rsid w:val="002B5D44"/>
    <w:rsid w:val="002C0503"/>
    <w:rsid w:val="002C35CA"/>
    <w:rsid w:val="002C3B1B"/>
    <w:rsid w:val="002C411A"/>
    <w:rsid w:val="002C51C5"/>
    <w:rsid w:val="002C75DC"/>
    <w:rsid w:val="002D17AD"/>
    <w:rsid w:val="002D1F3C"/>
    <w:rsid w:val="002D2AB6"/>
    <w:rsid w:val="002D4A54"/>
    <w:rsid w:val="002D59AB"/>
    <w:rsid w:val="002D6B60"/>
    <w:rsid w:val="002E1F31"/>
    <w:rsid w:val="002E74BC"/>
    <w:rsid w:val="002E7796"/>
    <w:rsid w:val="002F0F6B"/>
    <w:rsid w:val="002F21EB"/>
    <w:rsid w:val="002F679D"/>
    <w:rsid w:val="00301A05"/>
    <w:rsid w:val="00305CCE"/>
    <w:rsid w:val="00310799"/>
    <w:rsid w:val="00312BC6"/>
    <w:rsid w:val="00313350"/>
    <w:rsid w:val="00313EC0"/>
    <w:rsid w:val="00315538"/>
    <w:rsid w:val="00315B4B"/>
    <w:rsid w:val="00316E80"/>
    <w:rsid w:val="00320790"/>
    <w:rsid w:val="00325E0F"/>
    <w:rsid w:val="003364C9"/>
    <w:rsid w:val="00336503"/>
    <w:rsid w:val="00343CF9"/>
    <w:rsid w:val="00343FB1"/>
    <w:rsid w:val="00345541"/>
    <w:rsid w:val="00350F06"/>
    <w:rsid w:val="0035178D"/>
    <w:rsid w:val="00351F9E"/>
    <w:rsid w:val="00353594"/>
    <w:rsid w:val="00353C08"/>
    <w:rsid w:val="00353C87"/>
    <w:rsid w:val="00357EBC"/>
    <w:rsid w:val="00360788"/>
    <w:rsid w:val="003610DC"/>
    <w:rsid w:val="00365F4D"/>
    <w:rsid w:val="00367732"/>
    <w:rsid w:val="00367A43"/>
    <w:rsid w:val="00372660"/>
    <w:rsid w:val="00372896"/>
    <w:rsid w:val="00377507"/>
    <w:rsid w:val="00383D1C"/>
    <w:rsid w:val="0038592D"/>
    <w:rsid w:val="0038641D"/>
    <w:rsid w:val="00386A9D"/>
    <w:rsid w:val="00392FC6"/>
    <w:rsid w:val="00393BA6"/>
    <w:rsid w:val="00393D2C"/>
    <w:rsid w:val="00395205"/>
    <w:rsid w:val="00395710"/>
    <w:rsid w:val="00395D50"/>
    <w:rsid w:val="003A2F71"/>
    <w:rsid w:val="003A376A"/>
    <w:rsid w:val="003A6077"/>
    <w:rsid w:val="003A6519"/>
    <w:rsid w:val="003B03B8"/>
    <w:rsid w:val="003B0672"/>
    <w:rsid w:val="003B2B51"/>
    <w:rsid w:val="003B5218"/>
    <w:rsid w:val="003D1CF3"/>
    <w:rsid w:val="003D46E8"/>
    <w:rsid w:val="003E2717"/>
    <w:rsid w:val="003E3BD3"/>
    <w:rsid w:val="003E3F8E"/>
    <w:rsid w:val="003E7175"/>
    <w:rsid w:val="003F1E02"/>
    <w:rsid w:val="003F66A1"/>
    <w:rsid w:val="00401F61"/>
    <w:rsid w:val="0040346F"/>
    <w:rsid w:val="00404358"/>
    <w:rsid w:val="00406DA3"/>
    <w:rsid w:val="004075C8"/>
    <w:rsid w:val="00410506"/>
    <w:rsid w:val="004134F1"/>
    <w:rsid w:val="00413AF6"/>
    <w:rsid w:val="00414BA8"/>
    <w:rsid w:val="00414E86"/>
    <w:rsid w:val="00414FFB"/>
    <w:rsid w:val="004152EA"/>
    <w:rsid w:val="00421667"/>
    <w:rsid w:val="004224C5"/>
    <w:rsid w:val="004254A3"/>
    <w:rsid w:val="00427820"/>
    <w:rsid w:val="00432938"/>
    <w:rsid w:val="00433075"/>
    <w:rsid w:val="004343AB"/>
    <w:rsid w:val="00437C2C"/>
    <w:rsid w:val="00443B62"/>
    <w:rsid w:val="00445487"/>
    <w:rsid w:val="004508A5"/>
    <w:rsid w:val="00451BED"/>
    <w:rsid w:val="00453703"/>
    <w:rsid w:val="004549A1"/>
    <w:rsid w:val="0046187F"/>
    <w:rsid w:val="00463E79"/>
    <w:rsid w:val="004705E3"/>
    <w:rsid w:val="004707A6"/>
    <w:rsid w:val="00470F67"/>
    <w:rsid w:val="004714A1"/>
    <w:rsid w:val="0047198F"/>
    <w:rsid w:val="00472CE7"/>
    <w:rsid w:val="00472D17"/>
    <w:rsid w:val="00476C72"/>
    <w:rsid w:val="00477E04"/>
    <w:rsid w:val="0048274A"/>
    <w:rsid w:val="00483670"/>
    <w:rsid w:val="00486E31"/>
    <w:rsid w:val="004872A4"/>
    <w:rsid w:val="00491837"/>
    <w:rsid w:val="00491C57"/>
    <w:rsid w:val="00492C63"/>
    <w:rsid w:val="004938FE"/>
    <w:rsid w:val="004949E9"/>
    <w:rsid w:val="00497DDD"/>
    <w:rsid w:val="004A0B21"/>
    <w:rsid w:val="004A13D0"/>
    <w:rsid w:val="004A567D"/>
    <w:rsid w:val="004B0803"/>
    <w:rsid w:val="004B6E10"/>
    <w:rsid w:val="004C0C48"/>
    <w:rsid w:val="004D12F0"/>
    <w:rsid w:val="004D3ADC"/>
    <w:rsid w:val="004D4008"/>
    <w:rsid w:val="004D47A8"/>
    <w:rsid w:val="004D4C05"/>
    <w:rsid w:val="004D7A7E"/>
    <w:rsid w:val="004E0AFD"/>
    <w:rsid w:val="004E20F4"/>
    <w:rsid w:val="004E36FA"/>
    <w:rsid w:val="004E61F5"/>
    <w:rsid w:val="004F05AF"/>
    <w:rsid w:val="004F0C09"/>
    <w:rsid w:val="004F1AA8"/>
    <w:rsid w:val="004F1E6D"/>
    <w:rsid w:val="004F3DD7"/>
    <w:rsid w:val="00502795"/>
    <w:rsid w:val="0050357F"/>
    <w:rsid w:val="005061C9"/>
    <w:rsid w:val="00506B1D"/>
    <w:rsid w:val="005120F6"/>
    <w:rsid w:val="00512B55"/>
    <w:rsid w:val="0051490D"/>
    <w:rsid w:val="00515D7F"/>
    <w:rsid w:val="00524E22"/>
    <w:rsid w:val="0052662C"/>
    <w:rsid w:val="00527BE6"/>
    <w:rsid w:val="00530096"/>
    <w:rsid w:val="00530527"/>
    <w:rsid w:val="00544485"/>
    <w:rsid w:val="005447AC"/>
    <w:rsid w:val="00547211"/>
    <w:rsid w:val="00550D18"/>
    <w:rsid w:val="00550D1C"/>
    <w:rsid w:val="00553268"/>
    <w:rsid w:val="00553E22"/>
    <w:rsid w:val="0055627D"/>
    <w:rsid w:val="0056047F"/>
    <w:rsid w:val="00564057"/>
    <w:rsid w:val="00564A07"/>
    <w:rsid w:val="00565D00"/>
    <w:rsid w:val="00572EBB"/>
    <w:rsid w:val="00573F70"/>
    <w:rsid w:val="00575DA8"/>
    <w:rsid w:val="00583181"/>
    <w:rsid w:val="00591BAC"/>
    <w:rsid w:val="005965A5"/>
    <w:rsid w:val="005A1A4C"/>
    <w:rsid w:val="005A498B"/>
    <w:rsid w:val="005B14E4"/>
    <w:rsid w:val="005B246D"/>
    <w:rsid w:val="005B29CA"/>
    <w:rsid w:val="005C7617"/>
    <w:rsid w:val="005D1A46"/>
    <w:rsid w:val="005D42B9"/>
    <w:rsid w:val="005E1669"/>
    <w:rsid w:val="005F04C6"/>
    <w:rsid w:val="005F089A"/>
    <w:rsid w:val="005F1977"/>
    <w:rsid w:val="005F37C2"/>
    <w:rsid w:val="005F4F5E"/>
    <w:rsid w:val="005F6366"/>
    <w:rsid w:val="00600FC0"/>
    <w:rsid w:val="00601054"/>
    <w:rsid w:val="0060205A"/>
    <w:rsid w:val="006118AC"/>
    <w:rsid w:val="006124E2"/>
    <w:rsid w:val="00614D31"/>
    <w:rsid w:val="006161E2"/>
    <w:rsid w:val="00630DD5"/>
    <w:rsid w:val="00632091"/>
    <w:rsid w:val="00635188"/>
    <w:rsid w:val="00635D7D"/>
    <w:rsid w:val="006411F1"/>
    <w:rsid w:val="00644E71"/>
    <w:rsid w:val="00650910"/>
    <w:rsid w:val="006549BC"/>
    <w:rsid w:val="00656A41"/>
    <w:rsid w:val="00660AC1"/>
    <w:rsid w:val="00666C6E"/>
    <w:rsid w:val="00673E63"/>
    <w:rsid w:val="00675B57"/>
    <w:rsid w:val="00682FC1"/>
    <w:rsid w:val="006837E4"/>
    <w:rsid w:val="00683B0E"/>
    <w:rsid w:val="00686118"/>
    <w:rsid w:val="00687AAC"/>
    <w:rsid w:val="0069149D"/>
    <w:rsid w:val="00691DF1"/>
    <w:rsid w:val="00696DD6"/>
    <w:rsid w:val="006A2B5F"/>
    <w:rsid w:val="006A3BB5"/>
    <w:rsid w:val="006A4908"/>
    <w:rsid w:val="006A729E"/>
    <w:rsid w:val="006B1A0B"/>
    <w:rsid w:val="006B40B0"/>
    <w:rsid w:val="006B7A30"/>
    <w:rsid w:val="006C0A43"/>
    <w:rsid w:val="006C23D3"/>
    <w:rsid w:val="006C24DE"/>
    <w:rsid w:val="006C2592"/>
    <w:rsid w:val="006D1F23"/>
    <w:rsid w:val="006D298E"/>
    <w:rsid w:val="006D362A"/>
    <w:rsid w:val="006D54C0"/>
    <w:rsid w:val="006D589C"/>
    <w:rsid w:val="006E0539"/>
    <w:rsid w:val="006E0FD3"/>
    <w:rsid w:val="006E54C2"/>
    <w:rsid w:val="006E66C7"/>
    <w:rsid w:val="006F08C7"/>
    <w:rsid w:val="006F0DC8"/>
    <w:rsid w:val="006F14CF"/>
    <w:rsid w:val="006F2D17"/>
    <w:rsid w:val="006F2EF1"/>
    <w:rsid w:val="006F5F4F"/>
    <w:rsid w:val="006F602F"/>
    <w:rsid w:val="006F65A8"/>
    <w:rsid w:val="00700301"/>
    <w:rsid w:val="0070208C"/>
    <w:rsid w:val="007032E9"/>
    <w:rsid w:val="00710376"/>
    <w:rsid w:val="007121A6"/>
    <w:rsid w:val="00714539"/>
    <w:rsid w:val="0071549E"/>
    <w:rsid w:val="00717996"/>
    <w:rsid w:val="00727BD2"/>
    <w:rsid w:val="00732B0B"/>
    <w:rsid w:val="007366AB"/>
    <w:rsid w:val="00740B62"/>
    <w:rsid w:val="00741821"/>
    <w:rsid w:val="0074299E"/>
    <w:rsid w:val="00746FFF"/>
    <w:rsid w:val="00747568"/>
    <w:rsid w:val="0075051D"/>
    <w:rsid w:val="00751EAC"/>
    <w:rsid w:val="0075257A"/>
    <w:rsid w:val="007542BF"/>
    <w:rsid w:val="0075465F"/>
    <w:rsid w:val="00756379"/>
    <w:rsid w:val="00762DEA"/>
    <w:rsid w:val="007656C1"/>
    <w:rsid w:val="00772BE5"/>
    <w:rsid w:val="00773FFA"/>
    <w:rsid w:val="007743CB"/>
    <w:rsid w:val="007760A7"/>
    <w:rsid w:val="007858EB"/>
    <w:rsid w:val="007863BA"/>
    <w:rsid w:val="00790AFD"/>
    <w:rsid w:val="007A2AED"/>
    <w:rsid w:val="007A5407"/>
    <w:rsid w:val="007B088B"/>
    <w:rsid w:val="007B0FE7"/>
    <w:rsid w:val="007B7DCD"/>
    <w:rsid w:val="007C1DB8"/>
    <w:rsid w:val="007C589C"/>
    <w:rsid w:val="007D1987"/>
    <w:rsid w:val="007D3A95"/>
    <w:rsid w:val="007D4885"/>
    <w:rsid w:val="007E65CD"/>
    <w:rsid w:val="007E7491"/>
    <w:rsid w:val="007F3EF0"/>
    <w:rsid w:val="007F593B"/>
    <w:rsid w:val="00803441"/>
    <w:rsid w:val="008053DE"/>
    <w:rsid w:val="00810B5B"/>
    <w:rsid w:val="00825461"/>
    <w:rsid w:val="00827533"/>
    <w:rsid w:val="00831162"/>
    <w:rsid w:val="008379D2"/>
    <w:rsid w:val="008403E0"/>
    <w:rsid w:val="008422AA"/>
    <w:rsid w:val="00844E7C"/>
    <w:rsid w:val="0084627D"/>
    <w:rsid w:val="00847332"/>
    <w:rsid w:val="00850398"/>
    <w:rsid w:val="00857433"/>
    <w:rsid w:val="00860348"/>
    <w:rsid w:val="00866C42"/>
    <w:rsid w:val="00872704"/>
    <w:rsid w:val="00872E62"/>
    <w:rsid w:val="0087308A"/>
    <w:rsid w:val="008741C9"/>
    <w:rsid w:val="008757A0"/>
    <w:rsid w:val="00877140"/>
    <w:rsid w:val="00877165"/>
    <w:rsid w:val="008771F4"/>
    <w:rsid w:val="00877F82"/>
    <w:rsid w:val="008803D4"/>
    <w:rsid w:val="00890715"/>
    <w:rsid w:val="008909BD"/>
    <w:rsid w:val="00895E54"/>
    <w:rsid w:val="008A363F"/>
    <w:rsid w:val="008A5DC0"/>
    <w:rsid w:val="008B250E"/>
    <w:rsid w:val="008B4E8E"/>
    <w:rsid w:val="008B5E40"/>
    <w:rsid w:val="008C359B"/>
    <w:rsid w:val="008C483E"/>
    <w:rsid w:val="008C4C51"/>
    <w:rsid w:val="008C5374"/>
    <w:rsid w:val="008C5E16"/>
    <w:rsid w:val="008C79D9"/>
    <w:rsid w:val="008D2BD9"/>
    <w:rsid w:val="008E2D53"/>
    <w:rsid w:val="008E2E3B"/>
    <w:rsid w:val="008F017D"/>
    <w:rsid w:val="008F2F0A"/>
    <w:rsid w:val="00901888"/>
    <w:rsid w:val="00905034"/>
    <w:rsid w:val="00906E20"/>
    <w:rsid w:val="0090782A"/>
    <w:rsid w:val="009100FC"/>
    <w:rsid w:val="00910616"/>
    <w:rsid w:val="00912B96"/>
    <w:rsid w:val="00913550"/>
    <w:rsid w:val="00923E24"/>
    <w:rsid w:val="009248D3"/>
    <w:rsid w:val="00933EF8"/>
    <w:rsid w:val="0093461C"/>
    <w:rsid w:val="00936347"/>
    <w:rsid w:val="009367D1"/>
    <w:rsid w:val="009376C6"/>
    <w:rsid w:val="00943115"/>
    <w:rsid w:val="00944135"/>
    <w:rsid w:val="00946F46"/>
    <w:rsid w:val="009479AC"/>
    <w:rsid w:val="009522DC"/>
    <w:rsid w:val="00954744"/>
    <w:rsid w:val="009550CE"/>
    <w:rsid w:val="0095682A"/>
    <w:rsid w:val="00960411"/>
    <w:rsid w:val="00962E20"/>
    <w:rsid w:val="00963358"/>
    <w:rsid w:val="0096402B"/>
    <w:rsid w:val="009641D1"/>
    <w:rsid w:val="009650B6"/>
    <w:rsid w:val="00966640"/>
    <w:rsid w:val="0097134C"/>
    <w:rsid w:val="00972939"/>
    <w:rsid w:val="009736B4"/>
    <w:rsid w:val="00977896"/>
    <w:rsid w:val="009828B0"/>
    <w:rsid w:val="00982D73"/>
    <w:rsid w:val="00987A67"/>
    <w:rsid w:val="009911EF"/>
    <w:rsid w:val="00992B36"/>
    <w:rsid w:val="00993FA4"/>
    <w:rsid w:val="00996D67"/>
    <w:rsid w:val="00997761"/>
    <w:rsid w:val="009A10C7"/>
    <w:rsid w:val="009A3020"/>
    <w:rsid w:val="009A5837"/>
    <w:rsid w:val="009A77DE"/>
    <w:rsid w:val="009B1C0B"/>
    <w:rsid w:val="009B3722"/>
    <w:rsid w:val="009B4A82"/>
    <w:rsid w:val="009B5955"/>
    <w:rsid w:val="009C1CCF"/>
    <w:rsid w:val="009C4564"/>
    <w:rsid w:val="009C52F9"/>
    <w:rsid w:val="009C545B"/>
    <w:rsid w:val="009C5C83"/>
    <w:rsid w:val="009C6379"/>
    <w:rsid w:val="009C6FBF"/>
    <w:rsid w:val="009D0562"/>
    <w:rsid w:val="009D145E"/>
    <w:rsid w:val="009D58D3"/>
    <w:rsid w:val="009D5E30"/>
    <w:rsid w:val="009E0867"/>
    <w:rsid w:val="009E0BFC"/>
    <w:rsid w:val="009E5A10"/>
    <w:rsid w:val="009F1796"/>
    <w:rsid w:val="009F354C"/>
    <w:rsid w:val="009F4333"/>
    <w:rsid w:val="009F58B8"/>
    <w:rsid w:val="00A0030F"/>
    <w:rsid w:val="00A04F68"/>
    <w:rsid w:val="00A1051D"/>
    <w:rsid w:val="00A14034"/>
    <w:rsid w:val="00A152CB"/>
    <w:rsid w:val="00A15367"/>
    <w:rsid w:val="00A1649A"/>
    <w:rsid w:val="00A21332"/>
    <w:rsid w:val="00A232B6"/>
    <w:rsid w:val="00A32EBC"/>
    <w:rsid w:val="00A33107"/>
    <w:rsid w:val="00A35454"/>
    <w:rsid w:val="00A3549C"/>
    <w:rsid w:val="00A36551"/>
    <w:rsid w:val="00A37AE8"/>
    <w:rsid w:val="00A41821"/>
    <w:rsid w:val="00A41DC7"/>
    <w:rsid w:val="00A43537"/>
    <w:rsid w:val="00A45D13"/>
    <w:rsid w:val="00A477FC"/>
    <w:rsid w:val="00A52C6D"/>
    <w:rsid w:val="00A53D72"/>
    <w:rsid w:val="00A56B6B"/>
    <w:rsid w:val="00A56B90"/>
    <w:rsid w:val="00A633F5"/>
    <w:rsid w:val="00A64812"/>
    <w:rsid w:val="00A6753F"/>
    <w:rsid w:val="00A67C5B"/>
    <w:rsid w:val="00A778C9"/>
    <w:rsid w:val="00A81BB0"/>
    <w:rsid w:val="00A84E98"/>
    <w:rsid w:val="00A969C7"/>
    <w:rsid w:val="00AB0D54"/>
    <w:rsid w:val="00AB29F9"/>
    <w:rsid w:val="00AB2AD4"/>
    <w:rsid w:val="00AC001A"/>
    <w:rsid w:val="00AC0928"/>
    <w:rsid w:val="00AC197B"/>
    <w:rsid w:val="00AC2707"/>
    <w:rsid w:val="00AD6D8E"/>
    <w:rsid w:val="00AE4BC4"/>
    <w:rsid w:val="00AE6391"/>
    <w:rsid w:val="00AF066E"/>
    <w:rsid w:val="00AF0BDC"/>
    <w:rsid w:val="00AF3241"/>
    <w:rsid w:val="00AF4F42"/>
    <w:rsid w:val="00B00783"/>
    <w:rsid w:val="00B04279"/>
    <w:rsid w:val="00B04A4F"/>
    <w:rsid w:val="00B04AA9"/>
    <w:rsid w:val="00B11AC7"/>
    <w:rsid w:val="00B11DEE"/>
    <w:rsid w:val="00B138AB"/>
    <w:rsid w:val="00B22B54"/>
    <w:rsid w:val="00B2532B"/>
    <w:rsid w:val="00B25B4F"/>
    <w:rsid w:val="00B37151"/>
    <w:rsid w:val="00B41B81"/>
    <w:rsid w:val="00B4241B"/>
    <w:rsid w:val="00B43048"/>
    <w:rsid w:val="00B440AC"/>
    <w:rsid w:val="00B4593D"/>
    <w:rsid w:val="00B463D4"/>
    <w:rsid w:val="00B46897"/>
    <w:rsid w:val="00B51C3E"/>
    <w:rsid w:val="00B6331F"/>
    <w:rsid w:val="00B67449"/>
    <w:rsid w:val="00B67E88"/>
    <w:rsid w:val="00B7041C"/>
    <w:rsid w:val="00B76760"/>
    <w:rsid w:val="00B77D18"/>
    <w:rsid w:val="00B95CAC"/>
    <w:rsid w:val="00B97ECD"/>
    <w:rsid w:val="00BA41EA"/>
    <w:rsid w:val="00BA4C99"/>
    <w:rsid w:val="00BA55BA"/>
    <w:rsid w:val="00BB66B0"/>
    <w:rsid w:val="00BB7523"/>
    <w:rsid w:val="00BC0B61"/>
    <w:rsid w:val="00BC124B"/>
    <w:rsid w:val="00BC3295"/>
    <w:rsid w:val="00BD293A"/>
    <w:rsid w:val="00BD4436"/>
    <w:rsid w:val="00BD465E"/>
    <w:rsid w:val="00BD7898"/>
    <w:rsid w:val="00BE0230"/>
    <w:rsid w:val="00BE12C2"/>
    <w:rsid w:val="00BE33A1"/>
    <w:rsid w:val="00BE4720"/>
    <w:rsid w:val="00BE50B7"/>
    <w:rsid w:val="00BE6F04"/>
    <w:rsid w:val="00BF5F8E"/>
    <w:rsid w:val="00BF62E8"/>
    <w:rsid w:val="00BF7DE9"/>
    <w:rsid w:val="00C01F4A"/>
    <w:rsid w:val="00C06225"/>
    <w:rsid w:val="00C07B11"/>
    <w:rsid w:val="00C1112F"/>
    <w:rsid w:val="00C13048"/>
    <w:rsid w:val="00C17866"/>
    <w:rsid w:val="00C20D84"/>
    <w:rsid w:val="00C2113F"/>
    <w:rsid w:val="00C23432"/>
    <w:rsid w:val="00C255F8"/>
    <w:rsid w:val="00C31FBE"/>
    <w:rsid w:val="00C32EA3"/>
    <w:rsid w:val="00C35BCF"/>
    <w:rsid w:val="00C363CE"/>
    <w:rsid w:val="00C3680C"/>
    <w:rsid w:val="00C36940"/>
    <w:rsid w:val="00C369E7"/>
    <w:rsid w:val="00C374AC"/>
    <w:rsid w:val="00C41BA7"/>
    <w:rsid w:val="00C41FF9"/>
    <w:rsid w:val="00C43B20"/>
    <w:rsid w:val="00C45DD2"/>
    <w:rsid w:val="00C504B5"/>
    <w:rsid w:val="00C50D27"/>
    <w:rsid w:val="00C50D6E"/>
    <w:rsid w:val="00C53C56"/>
    <w:rsid w:val="00C54116"/>
    <w:rsid w:val="00C5706A"/>
    <w:rsid w:val="00C57B90"/>
    <w:rsid w:val="00C60573"/>
    <w:rsid w:val="00C64ADC"/>
    <w:rsid w:val="00C703A6"/>
    <w:rsid w:val="00C71F02"/>
    <w:rsid w:val="00C75C04"/>
    <w:rsid w:val="00C76AA7"/>
    <w:rsid w:val="00C771DC"/>
    <w:rsid w:val="00C8057D"/>
    <w:rsid w:val="00C833C9"/>
    <w:rsid w:val="00C9190E"/>
    <w:rsid w:val="00C93BE2"/>
    <w:rsid w:val="00C975FA"/>
    <w:rsid w:val="00CA0C68"/>
    <w:rsid w:val="00CA5EE7"/>
    <w:rsid w:val="00CB3247"/>
    <w:rsid w:val="00CB347B"/>
    <w:rsid w:val="00CB43FE"/>
    <w:rsid w:val="00CC19B5"/>
    <w:rsid w:val="00CC3152"/>
    <w:rsid w:val="00CC320C"/>
    <w:rsid w:val="00CC4391"/>
    <w:rsid w:val="00CD3248"/>
    <w:rsid w:val="00CD364B"/>
    <w:rsid w:val="00CD4990"/>
    <w:rsid w:val="00CD4B55"/>
    <w:rsid w:val="00CD68B2"/>
    <w:rsid w:val="00CE0322"/>
    <w:rsid w:val="00CE662C"/>
    <w:rsid w:val="00CF0B10"/>
    <w:rsid w:val="00CF103B"/>
    <w:rsid w:val="00CF5263"/>
    <w:rsid w:val="00D00365"/>
    <w:rsid w:val="00D02698"/>
    <w:rsid w:val="00D06747"/>
    <w:rsid w:val="00D11059"/>
    <w:rsid w:val="00D203F1"/>
    <w:rsid w:val="00D20D62"/>
    <w:rsid w:val="00D24C11"/>
    <w:rsid w:val="00D25847"/>
    <w:rsid w:val="00D3136B"/>
    <w:rsid w:val="00D316C4"/>
    <w:rsid w:val="00D328FC"/>
    <w:rsid w:val="00D33A53"/>
    <w:rsid w:val="00D33FCF"/>
    <w:rsid w:val="00D36BBA"/>
    <w:rsid w:val="00D37281"/>
    <w:rsid w:val="00D41173"/>
    <w:rsid w:val="00D43166"/>
    <w:rsid w:val="00D458F9"/>
    <w:rsid w:val="00D50550"/>
    <w:rsid w:val="00D5174F"/>
    <w:rsid w:val="00D519D7"/>
    <w:rsid w:val="00D51ED2"/>
    <w:rsid w:val="00D56272"/>
    <w:rsid w:val="00D60001"/>
    <w:rsid w:val="00D61FBA"/>
    <w:rsid w:val="00D63287"/>
    <w:rsid w:val="00D64E88"/>
    <w:rsid w:val="00D65194"/>
    <w:rsid w:val="00D711E1"/>
    <w:rsid w:val="00D75910"/>
    <w:rsid w:val="00D75F12"/>
    <w:rsid w:val="00D97DA5"/>
    <w:rsid w:val="00DA5A3B"/>
    <w:rsid w:val="00DA624F"/>
    <w:rsid w:val="00DA6DFE"/>
    <w:rsid w:val="00DA6EE0"/>
    <w:rsid w:val="00DB2E81"/>
    <w:rsid w:val="00DB3204"/>
    <w:rsid w:val="00DB6DE5"/>
    <w:rsid w:val="00DB797A"/>
    <w:rsid w:val="00DC002E"/>
    <w:rsid w:val="00DC3B7D"/>
    <w:rsid w:val="00DC44E3"/>
    <w:rsid w:val="00DC6E87"/>
    <w:rsid w:val="00DD2153"/>
    <w:rsid w:val="00DD53F6"/>
    <w:rsid w:val="00DD611B"/>
    <w:rsid w:val="00DD65E7"/>
    <w:rsid w:val="00DE0297"/>
    <w:rsid w:val="00DE3D4A"/>
    <w:rsid w:val="00DE703B"/>
    <w:rsid w:val="00DE76A4"/>
    <w:rsid w:val="00DF75A3"/>
    <w:rsid w:val="00E00697"/>
    <w:rsid w:val="00E013F8"/>
    <w:rsid w:val="00E0252F"/>
    <w:rsid w:val="00E10E06"/>
    <w:rsid w:val="00E12A0C"/>
    <w:rsid w:val="00E13E17"/>
    <w:rsid w:val="00E14807"/>
    <w:rsid w:val="00E15885"/>
    <w:rsid w:val="00E16687"/>
    <w:rsid w:val="00E21279"/>
    <w:rsid w:val="00E23263"/>
    <w:rsid w:val="00E31507"/>
    <w:rsid w:val="00E33669"/>
    <w:rsid w:val="00E458A9"/>
    <w:rsid w:val="00E50C48"/>
    <w:rsid w:val="00E52D41"/>
    <w:rsid w:val="00E53CE1"/>
    <w:rsid w:val="00E54ACD"/>
    <w:rsid w:val="00E54C01"/>
    <w:rsid w:val="00E60100"/>
    <w:rsid w:val="00E66BF9"/>
    <w:rsid w:val="00E67E03"/>
    <w:rsid w:val="00E702DD"/>
    <w:rsid w:val="00E72B84"/>
    <w:rsid w:val="00E73178"/>
    <w:rsid w:val="00E74D52"/>
    <w:rsid w:val="00E76E9D"/>
    <w:rsid w:val="00E77DED"/>
    <w:rsid w:val="00E90B21"/>
    <w:rsid w:val="00EA051C"/>
    <w:rsid w:val="00EA0B39"/>
    <w:rsid w:val="00EA596D"/>
    <w:rsid w:val="00EB03D4"/>
    <w:rsid w:val="00EB040E"/>
    <w:rsid w:val="00EB26FF"/>
    <w:rsid w:val="00EB778E"/>
    <w:rsid w:val="00EC33AE"/>
    <w:rsid w:val="00EC3D36"/>
    <w:rsid w:val="00ED14BA"/>
    <w:rsid w:val="00ED5936"/>
    <w:rsid w:val="00ED657D"/>
    <w:rsid w:val="00ED715A"/>
    <w:rsid w:val="00EE1372"/>
    <w:rsid w:val="00EE3389"/>
    <w:rsid w:val="00EE5AC9"/>
    <w:rsid w:val="00EF3430"/>
    <w:rsid w:val="00EF7933"/>
    <w:rsid w:val="00F00A4F"/>
    <w:rsid w:val="00F03013"/>
    <w:rsid w:val="00F03A6D"/>
    <w:rsid w:val="00F05333"/>
    <w:rsid w:val="00F0759D"/>
    <w:rsid w:val="00F07C17"/>
    <w:rsid w:val="00F10573"/>
    <w:rsid w:val="00F12CE8"/>
    <w:rsid w:val="00F13109"/>
    <w:rsid w:val="00F13CDE"/>
    <w:rsid w:val="00F155DC"/>
    <w:rsid w:val="00F17727"/>
    <w:rsid w:val="00F25DA2"/>
    <w:rsid w:val="00F30E73"/>
    <w:rsid w:val="00F31B7C"/>
    <w:rsid w:val="00F35402"/>
    <w:rsid w:val="00F368D8"/>
    <w:rsid w:val="00F370C3"/>
    <w:rsid w:val="00F375BC"/>
    <w:rsid w:val="00F401BF"/>
    <w:rsid w:val="00F40B25"/>
    <w:rsid w:val="00F40F0A"/>
    <w:rsid w:val="00F41143"/>
    <w:rsid w:val="00F417DD"/>
    <w:rsid w:val="00F45603"/>
    <w:rsid w:val="00F543CE"/>
    <w:rsid w:val="00F54AEC"/>
    <w:rsid w:val="00F61599"/>
    <w:rsid w:val="00F62E53"/>
    <w:rsid w:val="00F62ECA"/>
    <w:rsid w:val="00F664F7"/>
    <w:rsid w:val="00F67C0F"/>
    <w:rsid w:val="00F745DF"/>
    <w:rsid w:val="00F7747A"/>
    <w:rsid w:val="00F80521"/>
    <w:rsid w:val="00F8168D"/>
    <w:rsid w:val="00F81734"/>
    <w:rsid w:val="00F819DE"/>
    <w:rsid w:val="00F828AA"/>
    <w:rsid w:val="00F83684"/>
    <w:rsid w:val="00F83A81"/>
    <w:rsid w:val="00F85590"/>
    <w:rsid w:val="00F8691E"/>
    <w:rsid w:val="00F974CE"/>
    <w:rsid w:val="00FA0AA8"/>
    <w:rsid w:val="00FA15B0"/>
    <w:rsid w:val="00FA15B9"/>
    <w:rsid w:val="00FA521B"/>
    <w:rsid w:val="00FB3D56"/>
    <w:rsid w:val="00FB49C6"/>
    <w:rsid w:val="00FC0953"/>
    <w:rsid w:val="00FC1C8C"/>
    <w:rsid w:val="00FC768D"/>
    <w:rsid w:val="00FD1BFC"/>
    <w:rsid w:val="00FD2403"/>
    <w:rsid w:val="00FD5EE1"/>
    <w:rsid w:val="00FD6682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1391C"/>
  <w15:docId w15:val="{197AA2AB-51E2-493F-9F30-AB2A56B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EF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F3EF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F3EF0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color w:val="0000FF"/>
      <w:sz w:val="36"/>
      <w:szCs w:val="28"/>
      <w:u w:val="double"/>
    </w:rPr>
  </w:style>
  <w:style w:type="paragraph" w:styleId="Naslov3">
    <w:name w:val="heading 3"/>
    <w:basedOn w:val="Normal"/>
    <w:next w:val="Normal"/>
    <w:qFormat/>
    <w:rsid w:val="007F3EF0"/>
    <w:pPr>
      <w:keepNext/>
      <w:outlineLvl w:val="2"/>
    </w:pPr>
    <w:rPr>
      <w:u w:val="single"/>
    </w:rPr>
  </w:style>
  <w:style w:type="paragraph" w:styleId="Naslov5">
    <w:name w:val="heading 5"/>
    <w:basedOn w:val="Normal"/>
    <w:next w:val="Normal"/>
    <w:qFormat/>
    <w:rsid w:val="007F3EF0"/>
    <w:pPr>
      <w:keepNext/>
      <w:outlineLvl w:val="4"/>
    </w:pPr>
    <w:rPr>
      <w:sz w:val="28"/>
    </w:rPr>
  </w:style>
  <w:style w:type="paragraph" w:styleId="Naslov6">
    <w:name w:val="heading 6"/>
    <w:basedOn w:val="Normal"/>
    <w:next w:val="Normal"/>
    <w:qFormat/>
    <w:rsid w:val="007F3EF0"/>
    <w:pPr>
      <w:keepNext/>
      <w:jc w:val="center"/>
      <w:outlineLvl w:val="5"/>
    </w:pPr>
    <w:rPr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3EF0"/>
    <w:pPr>
      <w:jc w:val="center"/>
    </w:pPr>
    <w:rPr>
      <w:sz w:val="28"/>
      <w:u w:val="single"/>
    </w:rPr>
  </w:style>
  <w:style w:type="paragraph" w:styleId="Tijeloteksta2">
    <w:name w:val="Body Text 2"/>
    <w:basedOn w:val="Normal"/>
    <w:rsid w:val="007F3EF0"/>
    <w:pPr>
      <w:ind w:right="23"/>
    </w:pPr>
  </w:style>
  <w:style w:type="paragraph" w:styleId="Podnoje">
    <w:name w:val="footer"/>
    <w:basedOn w:val="Normal"/>
    <w:link w:val="PodnojeChar"/>
    <w:uiPriority w:val="99"/>
    <w:rsid w:val="007F3EF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F3EF0"/>
  </w:style>
  <w:style w:type="paragraph" w:styleId="Tijeloteksta3">
    <w:name w:val="Body Text 3"/>
    <w:basedOn w:val="Normal"/>
    <w:rsid w:val="007F3EF0"/>
    <w:pPr>
      <w:jc w:val="center"/>
    </w:pPr>
    <w:rPr>
      <w:sz w:val="32"/>
    </w:rPr>
  </w:style>
  <w:style w:type="table" w:styleId="Reetkatablice">
    <w:name w:val="Table Grid"/>
    <w:basedOn w:val="Obinatablica"/>
    <w:rsid w:val="00E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53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532B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532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5F19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1977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54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F5EB-796F-41E8-870A-635AB72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Grožnjan</dc:creator>
  <cp:lastModifiedBy>Opcina Grožnjan</cp:lastModifiedBy>
  <cp:revision>14</cp:revision>
  <cp:lastPrinted>2022-02-15T14:10:00Z</cp:lastPrinted>
  <dcterms:created xsi:type="dcterms:W3CDTF">2021-02-12T11:35:00Z</dcterms:created>
  <dcterms:modified xsi:type="dcterms:W3CDTF">2022-02-15T14:31:00Z</dcterms:modified>
</cp:coreProperties>
</file>