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814" w14:textId="77777777" w:rsidR="008A70BD" w:rsidRPr="00633FC4" w:rsidRDefault="008A70BD" w:rsidP="008A70BD">
      <w:pPr>
        <w:pStyle w:val="Tijeloteksta3"/>
        <w:rPr>
          <w:b/>
          <w:i/>
          <w:color w:val="4F81BD" w:themeColor="accent1"/>
          <w:u w:val="single"/>
        </w:rPr>
      </w:pPr>
      <w:bookmarkStart w:id="0" w:name="_Hlk62552088"/>
      <w:r w:rsidRPr="00633FC4">
        <w:rPr>
          <w:b/>
          <w:i/>
          <w:color w:val="4F81BD" w:themeColor="accent1"/>
          <w:u w:val="single"/>
        </w:rPr>
        <w:t xml:space="preserve">Bilješke uz financijsko izvješće za razdoblje </w:t>
      </w:r>
    </w:p>
    <w:p w14:paraId="491D71DC" w14:textId="479F08D5" w:rsidR="008A70BD" w:rsidRPr="00633FC4" w:rsidRDefault="008A70BD" w:rsidP="008A70BD">
      <w:pPr>
        <w:pStyle w:val="Tijeloteksta3"/>
        <w:rPr>
          <w:b/>
          <w:i/>
          <w:color w:val="4F81BD" w:themeColor="accent1"/>
          <w:u w:val="single"/>
          <w:lang w:val="hr-HR"/>
        </w:rPr>
      </w:pPr>
      <w:r w:rsidRPr="00633FC4">
        <w:rPr>
          <w:b/>
          <w:i/>
          <w:color w:val="4F81BD" w:themeColor="accent1"/>
          <w:u w:val="single"/>
        </w:rPr>
        <w:t>od 01</w:t>
      </w:r>
      <w:r w:rsidR="002E7C25" w:rsidRPr="00633FC4">
        <w:rPr>
          <w:b/>
          <w:i/>
          <w:color w:val="4F81BD" w:themeColor="accent1"/>
          <w:u w:val="single"/>
        </w:rPr>
        <w:t>. siječnja do 31. prosinca  20</w:t>
      </w:r>
      <w:r w:rsidR="00AE1779">
        <w:rPr>
          <w:b/>
          <w:i/>
          <w:color w:val="4F81BD" w:themeColor="accent1"/>
          <w:u w:val="single"/>
        </w:rPr>
        <w:t>2</w:t>
      </w:r>
      <w:r w:rsidR="0004054C">
        <w:rPr>
          <w:b/>
          <w:i/>
          <w:color w:val="4F81BD" w:themeColor="accent1"/>
          <w:u w:val="single"/>
        </w:rPr>
        <w:t>1</w:t>
      </w:r>
      <w:r w:rsidRPr="00633FC4">
        <w:rPr>
          <w:b/>
          <w:i/>
          <w:color w:val="4F81BD" w:themeColor="accent1"/>
          <w:u w:val="single"/>
        </w:rPr>
        <w:t>.g.</w:t>
      </w:r>
    </w:p>
    <w:p w14:paraId="09A5E06A" w14:textId="77777777" w:rsidR="008A70BD" w:rsidRPr="00825BF3" w:rsidRDefault="008A70BD" w:rsidP="008A70BD">
      <w:pPr>
        <w:rPr>
          <w:color w:val="4F81BD" w:themeColor="accent1"/>
          <w:lang w:val="hr-HR"/>
        </w:rPr>
      </w:pPr>
    </w:p>
    <w:p w14:paraId="3B9EEDAB" w14:textId="77777777" w:rsidR="008A70BD" w:rsidRDefault="008A70BD" w:rsidP="008A70BD">
      <w:pPr>
        <w:rPr>
          <w:lang w:val="hr-HR"/>
        </w:rPr>
      </w:pPr>
    </w:p>
    <w:p w14:paraId="5B108493" w14:textId="77777777" w:rsidR="008A70BD" w:rsidRDefault="008A70BD" w:rsidP="008A70BD">
      <w:pPr>
        <w:rPr>
          <w:lang w:val="hr-HR"/>
        </w:rPr>
      </w:pPr>
    </w:p>
    <w:p w14:paraId="23BAD1DF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Naziv obveznika : POLIVALENTNI KULTURNI CENTAR                   Razina     :     21</w:t>
      </w:r>
    </w:p>
    <w:p w14:paraId="51122304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Poštanski br.       : 52429                                                                             Razdjel    :     0</w:t>
      </w:r>
    </w:p>
    <w:p w14:paraId="3FD62379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Mjesto                : Grožnjan                                                                         RKP        :     41177</w:t>
      </w:r>
    </w:p>
    <w:p w14:paraId="151BBCB1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Adresa sjedišta   : Palača Spinotti - Morteani                                              Šif.žup.   :     18</w:t>
      </w:r>
    </w:p>
    <w:p w14:paraId="64227CB5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Ž-R                     : HR452380006-1145002292                                           Šif.općine:    138</w:t>
      </w:r>
    </w:p>
    <w:p w14:paraId="1A17249E" w14:textId="77777777" w:rsidR="008A70BD" w:rsidRDefault="008A70BD" w:rsidP="008A70BD">
      <w:pPr>
        <w:rPr>
          <w:lang w:val="hr-HR"/>
        </w:rPr>
      </w:pPr>
      <w:r>
        <w:rPr>
          <w:lang w:val="hr-HR"/>
        </w:rPr>
        <w:t xml:space="preserve"> MB                     : 01459538                             </w:t>
      </w:r>
    </w:p>
    <w:p w14:paraId="04E4745B" w14:textId="77777777" w:rsidR="008A70BD" w:rsidRDefault="008A70BD" w:rsidP="00BD4CD0">
      <w:pPr>
        <w:pBdr>
          <w:bottom w:val="dotted" w:sz="24" w:space="0" w:color="auto"/>
        </w:pBdr>
        <w:rPr>
          <w:lang w:val="hr-HR"/>
        </w:rPr>
      </w:pPr>
      <w:r>
        <w:rPr>
          <w:lang w:val="hr-HR"/>
        </w:rPr>
        <w:t xml:space="preserve"> OIB                    : 31785957822</w:t>
      </w:r>
    </w:p>
    <w:p w14:paraId="66B0CB83" w14:textId="77777777" w:rsidR="00B70F5B" w:rsidRDefault="00B70F5B" w:rsidP="007E0392">
      <w:pPr>
        <w:pStyle w:val="Naslov4"/>
        <w:jc w:val="left"/>
        <w:rPr>
          <w:b w:val="0"/>
          <w:bCs w:val="0"/>
          <w:color w:val="0000FF"/>
          <w:sz w:val="28"/>
          <w:u w:val="single"/>
          <w:lang w:val="hr-HR"/>
        </w:rPr>
      </w:pPr>
    </w:p>
    <w:p w14:paraId="277C528F" w14:textId="77777777" w:rsidR="00E44C3B" w:rsidRPr="00E44C3B" w:rsidRDefault="00E44C3B" w:rsidP="00E44C3B">
      <w:pPr>
        <w:rPr>
          <w:lang w:val="hr-HR"/>
        </w:rPr>
      </w:pPr>
    </w:p>
    <w:p w14:paraId="6777F5FD" w14:textId="77777777" w:rsidR="00B70F5B" w:rsidRDefault="00B70F5B" w:rsidP="008A70BD">
      <w:pPr>
        <w:pStyle w:val="Naslov4"/>
        <w:rPr>
          <w:b w:val="0"/>
          <w:bCs w:val="0"/>
          <w:color w:val="0000FF"/>
          <w:sz w:val="28"/>
          <w:u w:val="single"/>
          <w:lang w:val="hr-HR"/>
        </w:rPr>
      </w:pPr>
    </w:p>
    <w:p w14:paraId="0024D40A" w14:textId="77777777" w:rsidR="008A70BD" w:rsidRPr="00825BF3" w:rsidRDefault="008A70BD" w:rsidP="008A70BD">
      <w:pPr>
        <w:pStyle w:val="Naslov4"/>
        <w:rPr>
          <w:b w:val="0"/>
          <w:bCs w:val="0"/>
          <w:color w:val="4F81BD" w:themeColor="accent1"/>
          <w:sz w:val="28"/>
          <w:u w:val="single"/>
          <w:lang w:val="hr-HR"/>
        </w:rPr>
      </w:pPr>
      <w:r w:rsidRPr="00825BF3">
        <w:rPr>
          <w:b w:val="0"/>
          <w:bCs w:val="0"/>
          <w:color w:val="4F81BD" w:themeColor="accent1"/>
          <w:sz w:val="28"/>
          <w:u w:val="single"/>
          <w:lang w:val="hr-HR"/>
        </w:rPr>
        <w:t>OBRAZAC : PR-RAS</w:t>
      </w:r>
    </w:p>
    <w:p w14:paraId="03512953" w14:textId="39B9F786" w:rsidR="008A70BD" w:rsidRPr="00AF0334" w:rsidRDefault="008A70BD" w:rsidP="00AF0334">
      <w:pPr>
        <w:pStyle w:val="Naslov1"/>
        <w:rPr>
          <w:color w:val="4F81BD" w:themeColor="accent1"/>
        </w:rPr>
      </w:pPr>
      <w:r w:rsidRPr="00825BF3">
        <w:rPr>
          <w:color w:val="4F81BD" w:themeColor="accent1"/>
        </w:rPr>
        <w:t xml:space="preserve">                                 </w:t>
      </w:r>
    </w:p>
    <w:p w14:paraId="5BAB0B19" w14:textId="73DD2F63" w:rsidR="008A70BD" w:rsidRDefault="008A70BD" w:rsidP="008A70B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Bilješka broj 1</w:t>
      </w:r>
      <w:r w:rsidR="00140EAB">
        <w:rPr>
          <w:b/>
          <w:bCs/>
          <w:lang w:val="hr-HR"/>
        </w:rPr>
        <w:t>.</w:t>
      </w:r>
    </w:p>
    <w:p w14:paraId="076FEC8B" w14:textId="77777777" w:rsidR="00CF438F" w:rsidRDefault="00CF438F" w:rsidP="00CF438F">
      <w:pPr>
        <w:rPr>
          <w:b/>
          <w:bCs/>
          <w:lang w:val="hr-HR"/>
        </w:rPr>
      </w:pPr>
    </w:p>
    <w:p w14:paraId="4507323A" w14:textId="77777777" w:rsidR="00CF618D" w:rsidRPr="00CF618D" w:rsidRDefault="00CF618D" w:rsidP="00CF618D">
      <w:pPr>
        <w:rPr>
          <w:b/>
          <w:bCs/>
          <w:lang w:val="hr-HR"/>
        </w:rPr>
      </w:pPr>
    </w:p>
    <w:p w14:paraId="68124A2D" w14:textId="6EB9C963" w:rsidR="00CF618D" w:rsidRPr="00E65DD2" w:rsidRDefault="00CF618D" w:rsidP="00CF618D">
      <w:pPr>
        <w:jc w:val="both"/>
        <w:rPr>
          <w:b/>
          <w:bCs/>
          <w:color w:val="548DD4" w:themeColor="text2" w:themeTint="99"/>
          <w:lang w:val="hr-HR"/>
        </w:rPr>
      </w:pPr>
      <w:r w:rsidRPr="00CF618D">
        <w:rPr>
          <w:b/>
          <w:bCs/>
          <w:color w:val="548DD4" w:themeColor="text2" w:themeTint="99"/>
          <w:lang w:val="hr-HR"/>
        </w:rPr>
        <w:t>Prihodi poslovanja:</w:t>
      </w:r>
      <w:r w:rsidRPr="00CF618D">
        <w:rPr>
          <w:lang w:val="hr-HR"/>
        </w:rPr>
        <w:t xml:space="preserve">  </w:t>
      </w:r>
    </w:p>
    <w:p w14:paraId="60AFEDAD" w14:textId="77777777" w:rsidR="008A70BD" w:rsidRDefault="008A70BD" w:rsidP="00CF618D">
      <w:pPr>
        <w:rPr>
          <w:b/>
          <w:bCs/>
          <w:lang w:val="hr-HR"/>
        </w:rPr>
      </w:pPr>
    </w:p>
    <w:p w14:paraId="583DFDBB" w14:textId="60C165EA" w:rsidR="008A70BD" w:rsidRDefault="008A70BD" w:rsidP="008A70BD">
      <w:pPr>
        <w:rPr>
          <w:bCs/>
          <w:lang w:val="hr-HR"/>
        </w:rPr>
      </w:pPr>
      <w:r>
        <w:rPr>
          <w:lang w:val="hr-HR"/>
        </w:rPr>
        <w:t>U</w:t>
      </w:r>
      <w:r w:rsidR="0013103C">
        <w:rPr>
          <w:lang w:val="hr-HR"/>
        </w:rPr>
        <w:t xml:space="preserve"> obrascu PR- RAS</w:t>
      </w:r>
      <w:r>
        <w:rPr>
          <w:lang w:val="hr-HR"/>
        </w:rPr>
        <w:t xml:space="preserve"> </w:t>
      </w:r>
      <w:r w:rsidR="0013103C">
        <w:rPr>
          <w:lang w:val="hr-HR"/>
        </w:rPr>
        <w:t xml:space="preserve">za </w:t>
      </w:r>
      <w:r>
        <w:rPr>
          <w:lang w:val="hr-HR"/>
        </w:rPr>
        <w:t>r</w:t>
      </w:r>
      <w:r w:rsidR="00D603BB">
        <w:rPr>
          <w:lang w:val="hr-HR"/>
        </w:rPr>
        <w:t>azdoblj</w:t>
      </w:r>
      <w:r w:rsidR="0013103C">
        <w:rPr>
          <w:lang w:val="hr-HR"/>
        </w:rPr>
        <w:t>e</w:t>
      </w:r>
      <w:r w:rsidR="00D603BB">
        <w:rPr>
          <w:lang w:val="hr-HR"/>
        </w:rPr>
        <w:t xml:space="preserve"> od 01.01. do 31.12.20</w:t>
      </w:r>
      <w:r w:rsidR="00AE1779">
        <w:rPr>
          <w:lang w:val="hr-HR"/>
        </w:rPr>
        <w:t>2</w:t>
      </w:r>
      <w:r w:rsidR="0004054C">
        <w:rPr>
          <w:lang w:val="hr-HR"/>
        </w:rPr>
        <w:t>1</w:t>
      </w:r>
      <w:r w:rsidR="00D603BB">
        <w:rPr>
          <w:lang w:val="hr-HR"/>
        </w:rPr>
        <w:t>.</w:t>
      </w:r>
      <w:r>
        <w:rPr>
          <w:lang w:val="hr-HR"/>
        </w:rPr>
        <w:t>god</w:t>
      </w:r>
      <w:r w:rsidR="0013103C">
        <w:rPr>
          <w:lang w:val="hr-HR"/>
        </w:rPr>
        <w:t>ine</w:t>
      </w:r>
      <w:r w:rsidRPr="009D7CFB">
        <w:rPr>
          <w:bCs/>
          <w:lang w:val="hr-HR"/>
        </w:rPr>
        <w:t xml:space="preserve"> ostvareno</w:t>
      </w:r>
      <w:r>
        <w:rPr>
          <w:bCs/>
          <w:lang w:val="hr-HR"/>
        </w:rPr>
        <w:t xml:space="preserve"> je</w:t>
      </w:r>
      <w:r w:rsidRPr="009D7CFB">
        <w:rPr>
          <w:bCs/>
          <w:lang w:val="hr-HR"/>
        </w:rPr>
        <w:t xml:space="preserve"> ukupno </w:t>
      </w:r>
      <w:r w:rsidR="0004054C" w:rsidRPr="0004054C">
        <w:rPr>
          <w:b/>
          <w:lang w:val="hr-HR"/>
        </w:rPr>
        <w:t>418.775</w:t>
      </w:r>
      <w:r w:rsidR="0013103C" w:rsidRPr="0013103C">
        <w:rPr>
          <w:b/>
          <w:lang w:val="hr-HR"/>
        </w:rPr>
        <w:t xml:space="preserve"> </w:t>
      </w:r>
      <w:r w:rsidRPr="0013103C">
        <w:rPr>
          <w:b/>
          <w:lang w:val="hr-HR"/>
        </w:rPr>
        <w:t>kn</w:t>
      </w:r>
      <w:r w:rsidRPr="009D7CFB">
        <w:rPr>
          <w:bCs/>
          <w:lang w:val="hr-HR"/>
        </w:rPr>
        <w:t xml:space="preserve"> prihoda AOP </w:t>
      </w:r>
      <w:r w:rsidR="00D603BB">
        <w:rPr>
          <w:bCs/>
          <w:lang w:val="hr-HR"/>
        </w:rPr>
        <w:t>629</w:t>
      </w:r>
      <w:r w:rsidR="00CF618D">
        <w:rPr>
          <w:bCs/>
          <w:lang w:val="hr-HR"/>
        </w:rPr>
        <w:t xml:space="preserve"> odnosno</w:t>
      </w:r>
      <w:r w:rsidR="0004054C">
        <w:rPr>
          <w:bCs/>
          <w:lang w:val="hr-HR"/>
        </w:rPr>
        <w:t xml:space="preserve"> 5</w:t>
      </w:r>
      <w:r w:rsidR="00CF438F">
        <w:rPr>
          <w:bCs/>
          <w:lang w:val="hr-HR"/>
        </w:rPr>
        <w:t>,3</w:t>
      </w:r>
      <w:r w:rsidR="0004054C">
        <w:rPr>
          <w:bCs/>
          <w:lang w:val="hr-HR"/>
        </w:rPr>
        <w:t xml:space="preserve"> % vše</w:t>
      </w:r>
      <w:r w:rsidRPr="009D7CFB">
        <w:rPr>
          <w:bCs/>
          <w:lang w:val="hr-HR"/>
        </w:rPr>
        <w:t xml:space="preserve"> </w:t>
      </w:r>
      <w:r w:rsidR="00CF618D">
        <w:t>od prethodne godine I to</w:t>
      </w:r>
    </w:p>
    <w:p w14:paraId="530761AB" w14:textId="77777777" w:rsidR="009E19A4" w:rsidRDefault="009E19A4" w:rsidP="008A70BD">
      <w:pPr>
        <w:rPr>
          <w:bCs/>
          <w:lang w:val="hr-HR"/>
        </w:rPr>
      </w:pPr>
    </w:p>
    <w:p w14:paraId="0A2AF01D" w14:textId="27707EB4" w:rsidR="00CF618D" w:rsidRPr="00CF618D" w:rsidRDefault="00CA2556" w:rsidP="00CF618D">
      <w:pPr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Prihodi iz nadležnog proračuna za fina</w:t>
      </w:r>
      <w:r w:rsidR="005C68A5" w:rsidRPr="00CA2556">
        <w:rPr>
          <w:bCs/>
          <w:lang w:val="hr-HR"/>
        </w:rPr>
        <w:t xml:space="preserve">. rashoda poslovanja </w:t>
      </w:r>
      <w:r>
        <w:rPr>
          <w:bCs/>
          <w:lang w:val="hr-HR"/>
        </w:rPr>
        <w:t xml:space="preserve">       </w:t>
      </w:r>
      <w:r w:rsidR="00CF618D">
        <w:rPr>
          <w:bCs/>
          <w:lang w:val="hr-HR"/>
        </w:rPr>
        <w:t>406.410</w:t>
      </w:r>
      <w:r w:rsidR="0013103C">
        <w:rPr>
          <w:bCs/>
          <w:lang w:val="hr-HR"/>
        </w:rPr>
        <w:t xml:space="preserve"> </w:t>
      </w:r>
      <w:r>
        <w:rPr>
          <w:bCs/>
          <w:lang w:val="hr-HR"/>
        </w:rPr>
        <w:t>kn AOP 13</w:t>
      </w:r>
      <w:r w:rsidR="00CF618D">
        <w:rPr>
          <w:bCs/>
          <w:lang w:val="hr-HR"/>
        </w:rPr>
        <w:t>0</w:t>
      </w:r>
    </w:p>
    <w:p w14:paraId="2C4A5065" w14:textId="6F6607B3" w:rsidR="00CF618D" w:rsidRPr="00CF618D" w:rsidRDefault="00CF618D" w:rsidP="00CF618D">
      <w:pPr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 xml:space="preserve">Prihodi iz nadležnog proračuna za nefinancijsku imovinu             12.365 </w:t>
      </w:r>
      <w:r w:rsidRPr="00CF618D">
        <w:rPr>
          <w:bCs/>
          <w:lang w:val="hr-HR"/>
        </w:rPr>
        <w:t>kn AOP 13</w:t>
      </w:r>
      <w:r>
        <w:rPr>
          <w:bCs/>
          <w:lang w:val="hr-HR"/>
        </w:rPr>
        <w:t>1</w:t>
      </w:r>
    </w:p>
    <w:p w14:paraId="3FC9185A" w14:textId="1892CED2" w:rsidR="008A70BD" w:rsidRDefault="008A70BD" w:rsidP="008A70BD">
      <w:pPr>
        <w:spacing w:line="360" w:lineRule="auto"/>
        <w:rPr>
          <w:b/>
          <w:bCs/>
          <w:lang w:val="hr-HR"/>
        </w:rPr>
      </w:pPr>
    </w:p>
    <w:p w14:paraId="531504C3" w14:textId="77777777" w:rsidR="00CF438F" w:rsidRDefault="00CF438F" w:rsidP="008A70BD">
      <w:pPr>
        <w:spacing w:line="360" w:lineRule="auto"/>
        <w:rPr>
          <w:b/>
          <w:bCs/>
          <w:lang w:val="hr-HR"/>
        </w:rPr>
      </w:pPr>
    </w:p>
    <w:p w14:paraId="0E0617FA" w14:textId="1AD2805A" w:rsidR="00CF438F" w:rsidRDefault="008A70BD" w:rsidP="00CF438F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Bilješka broj 2</w:t>
      </w:r>
      <w:r w:rsidR="00140EAB">
        <w:rPr>
          <w:b/>
          <w:bCs/>
          <w:lang w:val="hr-HR"/>
        </w:rPr>
        <w:t>.</w:t>
      </w:r>
    </w:p>
    <w:p w14:paraId="76B17ADF" w14:textId="77777777" w:rsidR="00CF618D" w:rsidRPr="00CF618D" w:rsidRDefault="00CF618D" w:rsidP="00CF618D">
      <w:pPr>
        <w:rPr>
          <w:lang w:val="hr-HR"/>
        </w:rPr>
      </w:pPr>
    </w:p>
    <w:p w14:paraId="6249089C" w14:textId="7DE300FB" w:rsidR="00B045B6" w:rsidRDefault="00CF618D" w:rsidP="00CF438F">
      <w:pPr>
        <w:jc w:val="both"/>
        <w:rPr>
          <w:b/>
          <w:bCs/>
          <w:color w:val="548DD4" w:themeColor="text2" w:themeTint="99"/>
          <w:lang w:val="hr-HR"/>
        </w:rPr>
      </w:pPr>
      <w:r w:rsidRPr="00CF618D">
        <w:rPr>
          <w:b/>
          <w:bCs/>
          <w:color w:val="548DD4" w:themeColor="text2" w:themeTint="99"/>
          <w:lang w:val="hr-HR"/>
        </w:rPr>
        <w:t xml:space="preserve">Rashodi poslovanja : </w:t>
      </w:r>
    </w:p>
    <w:p w14:paraId="08A98B8F" w14:textId="77777777" w:rsidR="00E65DD2" w:rsidRPr="00CF438F" w:rsidRDefault="00E65DD2" w:rsidP="00CF438F">
      <w:pPr>
        <w:jc w:val="both"/>
        <w:rPr>
          <w:b/>
          <w:bCs/>
          <w:color w:val="548DD4" w:themeColor="text2" w:themeTint="99"/>
          <w:lang w:val="hr-HR"/>
        </w:rPr>
      </w:pPr>
    </w:p>
    <w:p w14:paraId="4A98B502" w14:textId="7C4FE567" w:rsidR="008A70BD" w:rsidRPr="00E65DD2" w:rsidRDefault="0013103C" w:rsidP="00E65DD2">
      <w:pPr>
        <w:jc w:val="both"/>
        <w:rPr>
          <w:lang w:val="hr-HR"/>
        </w:rPr>
      </w:pPr>
      <w:r>
        <w:rPr>
          <w:lang w:val="hr-HR"/>
        </w:rPr>
        <w:t>Za</w:t>
      </w:r>
      <w:r w:rsidR="008A70BD">
        <w:rPr>
          <w:lang w:val="hr-HR"/>
        </w:rPr>
        <w:t xml:space="preserve"> obračunsko razdoblju</w:t>
      </w:r>
      <w:r>
        <w:rPr>
          <w:lang w:val="hr-HR"/>
        </w:rPr>
        <w:t xml:space="preserve"> od 01.01.- 31.12.20</w:t>
      </w:r>
      <w:r w:rsidR="00AE1779">
        <w:rPr>
          <w:lang w:val="hr-HR"/>
        </w:rPr>
        <w:t>2</w:t>
      </w:r>
      <w:r w:rsidR="00CF618D">
        <w:rPr>
          <w:lang w:val="hr-HR"/>
        </w:rPr>
        <w:t>1</w:t>
      </w:r>
      <w:r>
        <w:rPr>
          <w:lang w:val="hr-HR"/>
        </w:rPr>
        <w:t>.godine</w:t>
      </w:r>
      <w:r w:rsidR="008A70BD">
        <w:rPr>
          <w:lang w:val="hr-HR"/>
        </w:rPr>
        <w:t xml:space="preserve"> ostvareno je ukupno </w:t>
      </w:r>
      <w:r w:rsidR="00E65DD2">
        <w:rPr>
          <w:b/>
          <w:bCs/>
          <w:lang w:val="hr-HR"/>
        </w:rPr>
        <w:t>411.258</w:t>
      </w:r>
      <w:r w:rsidRPr="0013103C">
        <w:rPr>
          <w:b/>
          <w:bCs/>
          <w:lang w:val="hr-HR"/>
        </w:rPr>
        <w:t xml:space="preserve"> kn</w:t>
      </w:r>
      <w:r w:rsidR="008A70BD" w:rsidRPr="00661EC1">
        <w:rPr>
          <w:b/>
          <w:lang w:val="hr-HR"/>
        </w:rPr>
        <w:t xml:space="preserve"> </w:t>
      </w:r>
      <w:r w:rsidR="008A70BD">
        <w:rPr>
          <w:lang w:val="hr-HR"/>
        </w:rPr>
        <w:t xml:space="preserve">rashoda i izdataka </w:t>
      </w:r>
      <w:r w:rsidR="008A70BD" w:rsidRPr="00CF438F">
        <w:rPr>
          <w:b/>
          <w:bCs/>
          <w:lang w:val="hr-HR"/>
        </w:rPr>
        <w:t>AOP</w:t>
      </w:r>
      <w:r w:rsidR="00377DEB" w:rsidRPr="00CF438F">
        <w:rPr>
          <w:b/>
          <w:bCs/>
          <w:lang w:val="hr-HR"/>
        </w:rPr>
        <w:t xml:space="preserve"> </w:t>
      </w:r>
      <w:r w:rsidR="00E65DD2">
        <w:rPr>
          <w:b/>
          <w:bCs/>
          <w:lang w:val="hr-HR"/>
        </w:rPr>
        <w:t xml:space="preserve">146 </w:t>
      </w:r>
      <w:r w:rsidR="00CF438F">
        <w:rPr>
          <w:bCs/>
          <w:lang w:val="hr-HR"/>
        </w:rPr>
        <w:t xml:space="preserve"> </w:t>
      </w:r>
      <w:r w:rsidR="00CF438F" w:rsidRPr="00CF438F">
        <w:rPr>
          <w:bCs/>
          <w:lang w:val="hr-HR"/>
        </w:rPr>
        <w:t>a</w:t>
      </w:r>
      <w:r w:rsidR="00CF438F">
        <w:rPr>
          <w:b/>
          <w:lang w:val="hr-HR"/>
        </w:rPr>
        <w:t xml:space="preserve"> </w:t>
      </w:r>
      <w:r w:rsidR="00CF618D" w:rsidRPr="00CF618D">
        <w:rPr>
          <w:lang w:val="hr-HR"/>
        </w:rPr>
        <w:t xml:space="preserve">u odnosu na prethodnu godinu ostvareno  je za </w:t>
      </w:r>
      <w:r w:rsidR="00E65DD2">
        <w:rPr>
          <w:lang w:val="hr-HR"/>
        </w:rPr>
        <w:t>3,5</w:t>
      </w:r>
      <w:r w:rsidR="00CF618D" w:rsidRPr="00CF618D">
        <w:rPr>
          <w:lang w:val="hr-HR"/>
        </w:rPr>
        <w:t xml:space="preserve"> % više.  </w:t>
      </w:r>
    </w:p>
    <w:p w14:paraId="5F64E70A" w14:textId="77777777" w:rsidR="008A70BD" w:rsidRPr="00C3403E" w:rsidRDefault="008A70BD" w:rsidP="008A70BD">
      <w:pPr>
        <w:rPr>
          <w:b/>
          <w:lang w:val="hr-HR"/>
        </w:rPr>
      </w:pPr>
    </w:p>
    <w:p w14:paraId="3D005841" w14:textId="31CD85DE" w:rsidR="008A70BD" w:rsidRDefault="008A70BD" w:rsidP="008A70BD">
      <w:pPr>
        <w:rPr>
          <w:lang w:val="hr-HR"/>
        </w:rPr>
      </w:pPr>
      <w:r>
        <w:rPr>
          <w:lang w:val="hr-HR"/>
        </w:rPr>
        <w:t xml:space="preserve"> </w:t>
      </w:r>
      <w:r w:rsidRPr="009C7DCB">
        <w:rPr>
          <w:b/>
          <w:lang w:val="hr-HR"/>
        </w:rPr>
        <w:t>Skupina 31</w:t>
      </w:r>
      <w:r>
        <w:rPr>
          <w:lang w:val="hr-HR"/>
        </w:rPr>
        <w:t xml:space="preserve"> - Rashodi za zaposlene ukupno je utrošeno </w:t>
      </w:r>
      <w:r w:rsidR="00CF438F">
        <w:rPr>
          <w:lang w:val="hr-HR"/>
        </w:rPr>
        <w:t>225.411</w:t>
      </w:r>
      <w:r w:rsidR="00377DEB">
        <w:rPr>
          <w:lang w:val="hr-HR"/>
        </w:rPr>
        <w:t xml:space="preserve"> </w:t>
      </w:r>
      <w:r>
        <w:rPr>
          <w:lang w:val="hr-HR"/>
        </w:rPr>
        <w:t xml:space="preserve">kn  </w:t>
      </w:r>
      <w:r w:rsidRPr="00CF438F">
        <w:rPr>
          <w:b/>
          <w:bCs/>
          <w:lang w:val="hr-HR"/>
        </w:rPr>
        <w:t>AOP 14</w:t>
      </w:r>
      <w:r w:rsidR="00CF438F" w:rsidRPr="00CF438F">
        <w:rPr>
          <w:b/>
          <w:bCs/>
          <w:lang w:val="hr-HR"/>
        </w:rPr>
        <w:t>7</w:t>
      </w:r>
      <w:r w:rsidR="00CF438F" w:rsidRPr="00CF438F">
        <w:rPr>
          <w:lang w:val="hr-HR"/>
        </w:rPr>
        <w:t xml:space="preserve"> ili u 100% i</w:t>
      </w:r>
      <w:r w:rsidR="00CF438F">
        <w:rPr>
          <w:lang w:val="hr-HR"/>
        </w:rPr>
        <w:t>znosu</w:t>
      </w:r>
    </w:p>
    <w:p w14:paraId="5146857C" w14:textId="5980B26F" w:rsidR="008A70BD" w:rsidRDefault="008A70BD" w:rsidP="008A70BD">
      <w:pPr>
        <w:rPr>
          <w:lang w:val="hr-HR"/>
        </w:rPr>
      </w:pPr>
      <w:r>
        <w:rPr>
          <w:lang w:val="hr-HR"/>
        </w:rPr>
        <w:t xml:space="preserve"> </w:t>
      </w:r>
      <w:r w:rsidRPr="009C7DCB">
        <w:rPr>
          <w:b/>
          <w:lang w:val="hr-HR"/>
        </w:rPr>
        <w:t>Skupina 32</w:t>
      </w:r>
      <w:r>
        <w:rPr>
          <w:lang w:val="hr-HR"/>
        </w:rPr>
        <w:t xml:space="preserve"> - Materijali rashodi u iznosu od </w:t>
      </w:r>
      <w:r w:rsidR="00CF438F">
        <w:rPr>
          <w:lang w:val="hr-HR"/>
        </w:rPr>
        <w:t>183.689</w:t>
      </w:r>
      <w:r>
        <w:rPr>
          <w:lang w:val="hr-HR"/>
        </w:rPr>
        <w:t xml:space="preserve"> kn </w:t>
      </w:r>
      <w:r w:rsidRPr="00CF438F">
        <w:rPr>
          <w:b/>
          <w:bCs/>
          <w:lang w:val="hr-HR"/>
        </w:rPr>
        <w:t>AOP 160</w:t>
      </w:r>
      <w:r w:rsidR="00CF438F">
        <w:rPr>
          <w:b/>
          <w:bCs/>
          <w:lang w:val="hr-HR"/>
        </w:rPr>
        <w:t xml:space="preserve"> </w:t>
      </w:r>
      <w:r w:rsidR="00CF438F">
        <w:rPr>
          <w:lang w:val="hr-HR"/>
        </w:rPr>
        <w:t>ili 8 %</w:t>
      </w:r>
      <w:r w:rsidR="00EF5290">
        <w:rPr>
          <w:lang w:val="hr-HR"/>
        </w:rPr>
        <w:t xml:space="preserve"> </w:t>
      </w:r>
      <w:r w:rsidR="00CF438F">
        <w:rPr>
          <w:lang w:val="hr-HR"/>
        </w:rPr>
        <w:t>više</w:t>
      </w:r>
      <w:r w:rsidR="00EF5290">
        <w:rPr>
          <w:lang w:val="hr-HR"/>
        </w:rPr>
        <w:t xml:space="preserve"> nego u prethodno </w:t>
      </w:r>
    </w:p>
    <w:p w14:paraId="394A2052" w14:textId="72A83CDE" w:rsidR="00EF5290" w:rsidRPr="00CF438F" w:rsidRDefault="00EF5290" w:rsidP="008A70BD">
      <w:pPr>
        <w:rPr>
          <w:lang w:val="hr-HR"/>
        </w:rPr>
      </w:pPr>
      <w:r>
        <w:rPr>
          <w:lang w:val="hr-HR"/>
        </w:rPr>
        <w:t xml:space="preserve">                       godini</w:t>
      </w:r>
    </w:p>
    <w:p w14:paraId="197BD804" w14:textId="50B7DA83" w:rsidR="008A70BD" w:rsidRDefault="008A70BD" w:rsidP="008A70BD">
      <w:pPr>
        <w:rPr>
          <w:color w:val="FF0000"/>
          <w:lang w:val="hr-HR"/>
        </w:rPr>
      </w:pPr>
      <w:r>
        <w:rPr>
          <w:lang w:val="hr-HR"/>
        </w:rPr>
        <w:t xml:space="preserve"> </w:t>
      </w:r>
      <w:r w:rsidRPr="009C7DCB">
        <w:rPr>
          <w:b/>
          <w:lang w:val="hr-HR"/>
        </w:rPr>
        <w:t>Skupina 34</w:t>
      </w:r>
      <w:r w:rsidR="00377DEB">
        <w:rPr>
          <w:lang w:val="hr-HR"/>
        </w:rPr>
        <w:t xml:space="preserve"> - Financijski rashodi</w:t>
      </w:r>
      <w:r w:rsidR="00297DEF">
        <w:rPr>
          <w:lang w:val="hr-HR"/>
        </w:rPr>
        <w:t xml:space="preserve"> u iznosu od </w:t>
      </w:r>
      <w:r w:rsidR="00EF5290">
        <w:rPr>
          <w:lang w:val="hr-HR"/>
        </w:rPr>
        <w:t>2.158</w:t>
      </w:r>
      <w:r w:rsidR="0013103C">
        <w:rPr>
          <w:lang w:val="hr-HR"/>
        </w:rPr>
        <w:t xml:space="preserve"> </w:t>
      </w:r>
      <w:r w:rsidR="00377DEB">
        <w:rPr>
          <w:lang w:val="hr-HR"/>
        </w:rPr>
        <w:t xml:space="preserve">kn </w:t>
      </w:r>
      <w:r w:rsidR="00377DEB" w:rsidRPr="00EF5290">
        <w:rPr>
          <w:b/>
          <w:bCs/>
          <w:lang w:val="hr-HR"/>
        </w:rPr>
        <w:t>AOP 193</w:t>
      </w:r>
      <w:r w:rsidR="00EF5290">
        <w:rPr>
          <w:b/>
          <w:bCs/>
          <w:lang w:val="hr-HR"/>
        </w:rPr>
        <w:t xml:space="preserve"> </w:t>
      </w:r>
      <w:r w:rsidR="00EF5290" w:rsidRPr="00E65DD2">
        <w:rPr>
          <w:lang w:val="hr-HR"/>
        </w:rPr>
        <w:t>ili 4 %</w:t>
      </w:r>
      <w:r w:rsidR="00EF5290">
        <w:rPr>
          <w:b/>
          <w:bCs/>
          <w:lang w:val="hr-HR"/>
        </w:rPr>
        <w:t xml:space="preserve"> </w:t>
      </w:r>
      <w:r w:rsidR="00EF5290" w:rsidRPr="00EF5290">
        <w:rPr>
          <w:lang w:val="hr-HR"/>
        </w:rPr>
        <w:t>više nego prethodne</w:t>
      </w:r>
      <w:r w:rsidR="00EF5290">
        <w:rPr>
          <w:b/>
          <w:bCs/>
          <w:lang w:val="hr-HR"/>
        </w:rPr>
        <w:t xml:space="preserve"> </w:t>
      </w:r>
      <w:r w:rsidR="00EF5290" w:rsidRPr="00EF5290">
        <w:rPr>
          <w:lang w:val="hr-HR"/>
        </w:rPr>
        <w:t>godine</w:t>
      </w:r>
    </w:p>
    <w:p w14:paraId="5E22F493" w14:textId="5EBF8456" w:rsidR="00AF0334" w:rsidRDefault="00AF0334" w:rsidP="008A70BD">
      <w:pPr>
        <w:rPr>
          <w:lang w:val="hr-HR"/>
        </w:rPr>
      </w:pPr>
    </w:p>
    <w:p w14:paraId="7444B845" w14:textId="6B5B8F7D" w:rsidR="00EF5290" w:rsidRDefault="00EF5290" w:rsidP="008A70BD">
      <w:pPr>
        <w:rPr>
          <w:lang w:val="hr-HR"/>
        </w:rPr>
      </w:pPr>
    </w:p>
    <w:p w14:paraId="338EE76E" w14:textId="77777777" w:rsidR="00E65DD2" w:rsidRDefault="00E65DD2" w:rsidP="008A70BD">
      <w:pPr>
        <w:rPr>
          <w:lang w:val="hr-HR"/>
        </w:rPr>
      </w:pPr>
    </w:p>
    <w:p w14:paraId="6841A73F" w14:textId="1082C6CE" w:rsidR="00AF0334" w:rsidRDefault="00AE1779" w:rsidP="008A70BD">
      <w:pPr>
        <w:rPr>
          <w:lang w:val="hr-HR"/>
        </w:rPr>
      </w:pPr>
      <w:r>
        <w:rPr>
          <w:lang w:val="hr-HR"/>
        </w:rPr>
        <w:t>Obrazloženje</w:t>
      </w:r>
      <w:r w:rsidR="0049212A">
        <w:rPr>
          <w:lang w:val="hr-HR"/>
        </w:rPr>
        <w:t xml:space="preserve"> rashoda </w:t>
      </w:r>
    </w:p>
    <w:p w14:paraId="2F917B81" w14:textId="4EB84B41" w:rsidR="0049212A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311</w:t>
      </w:r>
      <w:r>
        <w:rPr>
          <w:lang w:val="hr-HR"/>
        </w:rPr>
        <w:t xml:space="preserve"> </w:t>
      </w:r>
      <w:r w:rsidR="0049212A">
        <w:rPr>
          <w:lang w:val="hr-HR"/>
        </w:rPr>
        <w:t xml:space="preserve">odnosi se na utrošena sredstava na </w:t>
      </w:r>
      <w:r w:rsidR="0013103C">
        <w:rPr>
          <w:lang w:val="hr-HR"/>
        </w:rPr>
        <w:t xml:space="preserve">(bruto) </w:t>
      </w:r>
      <w:r w:rsidR="0049212A">
        <w:rPr>
          <w:lang w:val="hr-HR"/>
        </w:rPr>
        <w:t xml:space="preserve">plaće </w:t>
      </w:r>
      <w:r w:rsidR="00BF1055">
        <w:rPr>
          <w:lang w:val="hr-HR"/>
        </w:rPr>
        <w:t>za zaposlene</w:t>
      </w:r>
      <w:r w:rsidR="0049212A">
        <w:rPr>
          <w:lang w:val="hr-HR"/>
        </w:rPr>
        <w:t xml:space="preserve"> u 202</w:t>
      </w:r>
      <w:r w:rsidR="00EF5290">
        <w:rPr>
          <w:lang w:val="hr-HR"/>
        </w:rPr>
        <w:t>1</w:t>
      </w:r>
      <w:r w:rsidR="0049212A">
        <w:rPr>
          <w:lang w:val="hr-HR"/>
        </w:rPr>
        <w:t>.g. i to u iznosu od</w:t>
      </w:r>
    </w:p>
    <w:p w14:paraId="0F2BD5B5" w14:textId="2DC63FB9" w:rsidR="00E65DD2" w:rsidRDefault="00E65DD2" w:rsidP="00AC3D6C">
      <w:pPr>
        <w:rPr>
          <w:lang w:val="hr-HR"/>
        </w:rPr>
      </w:pPr>
      <w:r>
        <w:rPr>
          <w:lang w:val="hr-HR"/>
        </w:rPr>
        <w:t xml:space="preserve">                   152.373 kn </w:t>
      </w:r>
      <w:r w:rsidRPr="00AF0334">
        <w:rPr>
          <w:lang w:val="hr-HR"/>
        </w:rPr>
        <w:t>AOP 1</w:t>
      </w:r>
      <w:r>
        <w:rPr>
          <w:lang w:val="hr-HR"/>
        </w:rPr>
        <w:t>49</w:t>
      </w:r>
      <w:r w:rsidRPr="0049212A">
        <w:rPr>
          <w:color w:val="FF0000"/>
          <w:lang w:val="hr-HR"/>
        </w:rPr>
        <w:t xml:space="preserve">                         </w:t>
      </w:r>
    </w:p>
    <w:p w14:paraId="3A40D7BC" w14:textId="5FEE60FD" w:rsidR="00CF2DA5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312</w:t>
      </w:r>
      <w:r>
        <w:rPr>
          <w:lang w:val="hr-HR"/>
        </w:rPr>
        <w:t xml:space="preserve"> </w:t>
      </w:r>
      <w:r w:rsidR="005723E5">
        <w:rPr>
          <w:lang w:val="hr-HR"/>
        </w:rPr>
        <w:t xml:space="preserve"> O</w:t>
      </w:r>
      <w:r w:rsidR="00D63AD9" w:rsidRPr="00D63AD9">
        <w:rPr>
          <w:lang w:val="hr-HR"/>
        </w:rPr>
        <w:t>stali rashodi za zaposlene</w:t>
      </w:r>
      <w:r w:rsidR="005723E5">
        <w:rPr>
          <w:lang w:val="hr-HR"/>
        </w:rPr>
        <w:t xml:space="preserve">, </w:t>
      </w:r>
      <w:r w:rsidR="00CF2DA5">
        <w:rPr>
          <w:lang w:val="hr-HR"/>
        </w:rPr>
        <w:t>smrtni slučaj</w:t>
      </w:r>
      <w:r w:rsidR="005723E5">
        <w:rPr>
          <w:lang w:val="hr-HR"/>
        </w:rPr>
        <w:t xml:space="preserve"> te dar u naravi u iznosu od </w:t>
      </w:r>
      <w:r w:rsidR="00D63AD9">
        <w:rPr>
          <w:lang w:val="hr-HR"/>
        </w:rPr>
        <w:t xml:space="preserve">  </w:t>
      </w:r>
    </w:p>
    <w:p w14:paraId="75973452" w14:textId="29875B4C" w:rsidR="00D63AD9" w:rsidRPr="00D63AD9" w:rsidRDefault="00CF2DA5" w:rsidP="00AC3D6C">
      <w:pPr>
        <w:rPr>
          <w:lang w:val="hr-HR"/>
        </w:rPr>
      </w:pPr>
      <w:r>
        <w:rPr>
          <w:lang w:val="hr-HR"/>
        </w:rPr>
        <w:t xml:space="preserve">                    3.600 kn AOP </w:t>
      </w:r>
      <w:r w:rsidRPr="00AF0334">
        <w:rPr>
          <w:lang w:val="hr-HR"/>
        </w:rPr>
        <w:t>15</w:t>
      </w:r>
      <w:r>
        <w:rPr>
          <w:lang w:val="hr-HR"/>
        </w:rPr>
        <w:t>3</w:t>
      </w:r>
      <w:r w:rsidR="00AC3D6C">
        <w:rPr>
          <w:lang w:val="hr-HR"/>
        </w:rPr>
        <w:t xml:space="preserve">                           </w:t>
      </w:r>
    </w:p>
    <w:p w14:paraId="44BF30D7" w14:textId="6E3A3D18" w:rsidR="00D63AD9" w:rsidRPr="00D63AD9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313</w:t>
      </w:r>
      <w:r>
        <w:rPr>
          <w:lang w:val="hr-HR"/>
        </w:rPr>
        <w:t xml:space="preserve">  </w:t>
      </w:r>
      <w:r w:rsidR="009B79B0">
        <w:rPr>
          <w:lang w:val="hr-HR"/>
        </w:rPr>
        <w:t>doprinosi na plaće</w:t>
      </w:r>
      <w:r w:rsidR="005723E5">
        <w:rPr>
          <w:lang w:val="hr-HR"/>
        </w:rPr>
        <w:t xml:space="preserve"> za zaposlene utrošeno je </w:t>
      </w:r>
      <w:r w:rsidR="009B79B0">
        <w:rPr>
          <w:lang w:val="hr-HR"/>
        </w:rPr>
        <w:t xml:space="preserve"> </w:t>
      </w:r>
      <w:r w:rsidR="005723E5">
        <w:rPr>
          <w:lang w:val="hr-HR"/>
        </w:rPr>
        <w:t>69.</w:t>
      </w:r>
      <w:r w:rsidR="00CF2DA5">
        <w:rPr>
          <w:lang w:val="hr-HR"/>
        </w:rPr>
        <w:t>438</w:t>
      </w:r>
      <w:r w:rsidR="00AF0334">
        <w:rPr>
          <w:lang w:val="hr-HR"/>
        </w:rPr>
        <w:t xml:space="preserve"> </w:t>
      </w:r>
      <w:r w:rsidR="009B79B0">
        <w:rPr>
          <w:lang w:val="hr-HR"/>
        </w:rPr>
        <w:t>kn AOP</w:t>
      </w:r>
      <w:r w:rsidR="00FB6CC7">
        <w:rPr>
          <w:lang w:val="hr-HR"/>
        </w:rPr>
        <w:t xml:space="preserve"> </w:t>
      </w:r>
      <w:r w:rsidR="009B79B0" w:rsidRPr="00AF0334">
        <w:rPr>
          <w:lang w:val="hr-HR"/>
        </w:rPr>
        <w:t>15</w:t>
      </w:r>
      <w:r w:rsidR="00CF2DA5">
        <w:rPr>
          <w:lang w:val="hr-HR"/>
        </w:rPr>
        <w:t>4</w:t>
      </w:r>
    </w:p>
    <w:p w14:paraId="75C18D08" w14:textId="4EDA02C0" w:rsidR="008A70BD" w:rsidRPr="00917252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321</w:t>
      </w:r>
      <w:r w:rsidR="005723E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723E5">
        <w:rPr>
          <w:lang w:val="hr-HR"/>
        </w:rPr>
        <w:t xml:space="preserve">na </w:t>
      </w:r>
      <w:r w:rsidR="00D837C1">
        <w:rPr>
          <w:lang w:val="hr-HR"/>
        </w:rPr>
        <w:t>naknade troškova zaposlenima</w:t>
      </w:r>
      <w:r w:rsidR="008A70BD">
        <w:rPr>
          <w:lang w:val="hr-HR"/>
        </w:rPr>
        <w:t xml:space="preserve"> </w:t>
      </w:r>
      <w:r w:rsidR="005723E5">
        <w:rPr>
          <w:lang w:val="hr-HR"/>
        </w:rPr>
        <w:t>utrošeno je sveukupno 26.</w:t>
      </w:r>
      <w:r w:rsidR="00CF2DA5">
        <w:rPr>
          <w:lang w:val="hr-HR"/>
        </w:rPr>
        <w:t>446</w:t>
      </w:r>
      <w:r w:rsidR="005723E5">
        <w:rPr>
          <w:lang w:val="hr-HR"/>
        </w:rPr>
        <w:t xml:space="preserve"> </w:t>
      </w:r>
      <w:r w:rsidR="00D837C1">
        <w:rPr>
          <w:lang w:val="hr-HR"/>
        </w:rPr>
        <w:t xml:space="preserve">kn AOP </w:t>
      </w:r>
      <w:r w:rsidR="00D837C1" w:rsidRPr="00AF0334">
        <w:rPr>
          <w:lang w:val="hr-HR"/>
        </w:rPr>
        <w:t>1</w:t>
      </w:r>
      <w:r w:rsidR="00CF2DA5">
        <w:rPr>
          <w:lang w:val="hr-HR"/>
        </w:rPr>
        <w:t>59</w:t>
      </w:r>
    </w:p>
    <w:p w14:paraId="1D4C5F73" w14:textId="1033FD49" w:rsidR="00917252" w:rsidRPr="00AF0334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322</w:t>
      </w:r>
      <w:r>
        <w:rPr>
          <w:lang w:val="hr-HR"/>
        </w:rPr>
        <w:t xml:space="preserve"> </w:t>
      </w:r>
      <w:r w:rsidR="007E0392">
        <w:rPr>
          <w:lang w:val="hr-HR"/>
        </w:rPr>
        <w:t xml:space="preserve"> </w:t>
      </w:r>
      <w:r w:rsidR="00917252" w:rsidRPr="00917252">
        <w:rPr>
          <w:lang w:val="hr-HR"/>
        </w:rPr>
        <w:t>rashodi</w:t>
      </w:r>
      <w:r w:rsidR="00917252">
        <w:rPr>
          <w:lang w:val="hr-HR"/>
        </w:rPr>
        <w:t xml:space="preserve"> za materijal i</w:t>
      </w:r>
      <w:r>
        <w:rPr>
          <w:lang w:val="hr-HR"/>
        </w:rPr>
        <w:t xml:space="preserve"> energiju</w:t>
      </w:r>
      <w:r w:rsidR="005723E5">
        <w:rPr>
          <w:lang w:val="hr-HR"/>
        </w:rPr>
        <w:t xml:space="preserve"> </w:t>
      </w:r>
      <w:r w:rsidR="007E0392">
        <w:rPr>
          <w:lang w:val="hr-HR"/>
        </w:rPr>
        <w:t xml:space="preserve">utrošeno je </w:t>
      </w:r>
      <w:r w:rsidR="00CF2DA5">
        <w:rPr>
          <w:lang w:val="hr-HR"/>
        </w:rPr>
        <w:t>89</w:t>
      </w:r>
      <w:r w:rsidR="00917252">
        <w:rPr>
          <w:lang w:val="hr-HR"/>
        </w:rPr>
        <w:t xml:space="preserve"> kn </w:t>
      </w:r>
      <w:r w:rsidR="00917252" w:rsidRPr="00AF0334">
        <w:rPr>
          <w:lang w:val="hr-HR"/>
        </w:rPr>
        <w:t>AOP 16</w:t>
      </w:r>
      <w:r w:rsidR="00CF2DA5">
        <w:rPr>
          <w:lang w:val="hr-HR"/>
        </w:rPr>
        <w:t>4</w:t>
      </w:r>
    </w:p>
    <w:p w14:paraId="123B4E49" w14:textId="7A196D53" w:rsidR="0021162E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lastRenderedPageBreak/>
        <w:t>Konto 323</w:t>
      </w:r>
      <w:r w:rsidRPr="00AF0334">
        <w:rPr>
          <w:lang w:val="hr-HR"/>
        </w:rPr>
        <w:t xml:space="preserve"> </w:t>
      </w:r>
      <w:r w:rsidR="007E0392" w:rsidRPr="00AF0334">
        <w:rPr>
          <w:lang w:val="hr-HR"/>
        </w:rPr>
        <w:t xml:space="preserve"> </w:t>
      </w:r>
      <w:r w:rsidR="00D837C1" w:rsidRPr="00AF0334">
        <w:rPr>
          <w:lang w:val="hr-HR"/>
        </w:rPr>
        <w:t>rashodi za usluge</w:t>
      </w:r>
      <w:r w:rsidR="008A70BD" w:rsidRPr="00AF0334">
        <w:rPr>
          <w:lang w:val="hr-HR"/>
        </w:rPr>
        <w:t xml:space="preserve"> </w:t>
      </w:r>
      <w:r w:rsidR="007E0392" w:rsidRPr="00AF0334">
        <w:rPr>
          <w:lang w:val="hr-HR"/>
        </w:rPr>
        <w:t>utrošeno je sveukupno</w:t>
      </w:r>
      <w:r w:rsidR="008A70BD" w:rsidRPr="00AF0334">
        <w:rPr>
          <w:lang w:val="hr-HR"/>
        </w:rPr>
        <w:t xml:space="preserve"> </w:t>
      </w:r>
      <w:r w:rsidR="00CF2DA5">
        <w:rPr>
          <w:lang w:val="hr-HR"/>
        </w:rPr>
        <w:t>109.114</w:t>
      </w:r>
      <w:r w:rsidR="00D837C1" w:rsidRPr="00AF0334">
        <w:rPr>
          <w:lang w:val="hr-HR"/>
        </w:rPr>
        <w:t xml:space="preserve"> kn AOP 17</w:t>
      </w:r>
      <w:r w:rsidR="00CF2DA5">
        <w:rPr>
          <w:lang w:val="hr-HR"/>
        </w:rPr>
        <w:t>2</w:t>
      </w:r>
      <w:r w:rsidR="0021162E">
        <w:rPr>
          <w:lang w:val="hr-HR"/>
        </w:rPr>
        <w:t xml:space="preserve"> ( ili 21% više u odnosu na </w:t>
      </w:r>
    </w:p>
    <w:p w14:paraId="1EFCC42A" w14:textId="01254FFC" w:rsidR="0021162E" w:rsidRPr="00AF0334" w:rsidRDefault="0021162E" w:rsidP="00AC3D6C">
      <w:pPr>
        <w:rPr>
          <w:lang w:val="hr-HR"/>
        </w:rPr>
      </w:pPr>
      <w:r>
        <w:rPr>
          <w:lang w:val="hr-HR"/>
        </w:rPr>
        <w:t xml:space="preserve">                   prethodnu godinu a najveće odstupanje odnosi se na tiskanje kataloga za GG Fontikus)</w:t>
      </w:r>
    </w:p>
    <w:p w14:paraId="2B13F314" w14:textId="44B09EF1" w:rsidR="008A70BD" w:rsidRPr="00BF1055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324</w:t>
      </w:r>
      <w:r>
        <w:rPr>
          <w:lang w:val="hr-HR"/>
        </w:rPr>
        <w:t xml:space="preserve">  </w:t>
      </w:r>
      <w:r w:rsidR="00917252">
        <w:rPr>
          <w:lang w:val="hr-HR"/>
        </w:rPr>
        <w:t>naknade troškova</w:t>
      </w:r>
      <w:r>
        <w:rPr>
          <w:lang w:val="hr-HR"/>
        </w:rPr>
        <w:t xml:space="preserve"> osobama</w:t>
      </w:r>
      <w:r w:rsidR="007E0392">
        <w:rPr>
          <w:lang w:val="hr-HR"/>
        </w:rPr>
        <w:t xml:space="preserve"> izvan radnog donosa</w:t>
      </w:r>
      <w:r>
        <w:rPr>
          <w:lang w:val="hr-HR"/>
        </w:rPr>
        <w:t xml:space="preserve"> </w:t>
      </w:r>
      <w:r w:rsidR="007E0392">
        <w:rPr>
          <w:lang w:val="hr-HR"/>
        </w:rPr>
        <w:t xml:space="preserve"> </w:t>
      </w:r>
      <w:r w:rsidR="0021162E">
        <w:rPr>
          <w:lang w:val="hr-HR"/>
        </w:rPr>
        <w:t>43.289</w:t>
      </w:r>
      <w:r w:rsidR="00917252">
        <w:rPr>
          <w:lang w:val="hr-HR"/>
        </w:rPr>
        <w:t xml:space="preserve"> kn AO</w:t>
      </w:r>
      <w:r w:rsidR="00917252" w:rsidRPr="00AF0334">
        <w:rPr>
          <w:lang w:val="hr-HR"/>
        </w:rPr>
        <w:t>P</w:t>
      </w:r>
      <w:r w:rsidR="00AF0334">
        <w:rPr>
          <w:lang w:val="hr-HR"/>
        </w:rPr>
        <w:t xml:space="preserve"> </w:t>
      </w:r>
      <w:r w:rsidR="00917252" w:rsidRPr="00AF0334">
        <w:rPr>
          <w:lang w:val="hr-HR"/>
        </w:rPr>
        <w:t>18</w:t>
      </w:r>
      <w:r w:rsidR="0021162E">
        <w:rPr>
          <w:lang w:val="hr-HR"/>
        </w:rPr>
        <w:t>2</w:t>
      </w:r>
    </w:p>
    <w:p w14:paraId="102D8F42" w14:textId="77777777" w:rsidR="005173B3" w:rsidRDefault="00AC3D6C" w:rsidP="00AC3D6C">
      <w:pPr>
        <w:rPr>
          <w:lang w:val="hr-HR"/>
        </w:rPr>
      </w:pPr>
      <w:r w:rsidRPr="00AF0334">
        <w:rPr>
          <w:b/>
          <w:bCs/>
          <w:lang w:val="hr-HR"/>
        </w:rPr>
        <w:t>Konto 329</w:t>
      </w:r>
      <w:r>
        <w:rPr>
          <w:lang w:val="hr-HR"/>
        </w:rPr>
        <w:t xml:space="preserve"> </w:t>
      </w:r>
      <w:r w:rsidR="007E0392">
        <w:rPr>
          <w:lang w:val="hr-HR"/>
        </w:rPr>
        <w:t xml:space="preserve"> </w:t>
      </w:r>
      <w:r w:rsidR="00BF1055">
        <w:rPr>
          <w:lang w:val="hr-HR"/>
        </w:rPr>
        <w:t>ostali nespomenuti ras</w:t>
      </w:r>
      <w:r>
        <w:rPr>
          <w:lang w:val="hr-HR"/>
        </w:rPr>
        <w:t>hodi poslov</w:t>
      </w:r>
      <w:r w:rsidR="007E0392">
        <w:rPr>
          <w:lang w:val="hr-HR"/>
        </w:rPr>
        <w:t xml:space="preserve">anja </w:t>
      </w:r>
      <w:r w:rsidR="0021162E">
        <w:rPr>
          <w:lang w:val="hr-HR"/>
        </w:rPr>
        <w:t>4.751</w:t>
      </w:r>
      <w:r w:rsidR="00BF1055">
        <w:rPr>
          <w:lang w:val="hr-HR"/>
        </w:rPr>
        <w:t xml:space="preserve"> kn AO</w:t>
      </w:r>
      <w:r w:rsidR="00BF1055" w:rsidRPr="00AF0334">
        <w:rPr>
          <w:lang w:val="hr-HR"/>
        </w:rPr>
        <w:t>P 18</w:t>
      </w:r>
      <w:r w:rsidR="0021162E">
        <w:rPr>
          <w:lang w:val="hr-HR"/>
        </w:rPr>
        <w:t>3</w:t>
      </w:r>
      <w:r w:rsidR="005173B3">
        <w:rPr>
          <w:lang w:val="hr-HR"/>
        </w:rPr>
        <w:t xml:space="preserve"> ( ili 41 % više od prethodne </w:t>
      </w:r>
    </w:p>
    <w:p w14:paraId="42BEB631" w14:textId="4B52AEB4" w:rsidR="005173B3" w:rsidRPr="00917252" w:rsidRDefault="005173B3" w:rsidP="005173B3">
      <w:pPr>
        <w:rPr>
          <w:lang w:val="hr-HR"/>
        </w:rPr>
      </w:pPr>
      <w:r>
        <w:rPr>
          <w:lang w:val="hr-HR"/>
        </w:rPr>
        <w:t xml:space="preserve">                    godine a odnosi se na reprezn.za potrebe GG)</w:t>
      </w:r>
    </w:p>
    <w:p w14:paraId="50DFC7DD" w14:textId="2CCE6FF4" w:rsidR="008A70BD" w:rsidRDefault="00AC3D6C" w:rsidP="008A70BD">
      <w:pPr>
        <w:rPr>
          <w:color w:val="FF0000"/>
          <w:lang w:val="hr-HR"/>
        </w:rPr>
      </w:pPr>
      <w:r w:rsidRPr="00AF0334">
        <w:rPr>
          <w:b/>
          <w:bCs/>
          <w:lang w:val="hr-HR"/>
        </w:rPr>
        <w:t>Konto 343</w:t>
      </w:r>
      <w:r>
        <w:rPr>
          <w:lang w:val="hr-HR"/>
        </w:rPr>
        <w:t xml:space="preserve">  </w:t>
      </w:r>
      <w:r w:rsidR="00494415">
        <w:rPr>
          <w:lang w:val="hr-HR"/>
        </w:rPr>
        <w:t>ostali financijski rashodi/bank</w:t>
      </w:r>
      <w:r w:rsidR="007E0392">
        <w:rPr>
          <w:lang w:val="hr-HR"/>
        </w:rPr>
        <w:t xml:space="preserve">arske </w:t>
      </w:r>
      <w:r w:rsidR="00494415">
        <w:rPr>
          <w:lang w:val="hr-HR"/>
        </w:rPr>
        <w:t>usluge</w:t>
      </w:r>
      <w:r w:rsidR="008A70BD">
        <w:rPr>
          <w:lang w:val="hr-HR"/>
        </w:rPr>
        <w:t xml:space="preserve"> </w:t>
      </w:r>
      <w:r w:rsidR="007E0392">
        <w:rPr>
          <w:lang w:val="hr-HR"/>
        </w:rPr>
        <w:t xml:space="preserve">utrošeno je </w:t>
      </w:r>
      <w:r w:rsidR="0013103C">
        <w:rPr>
          <w:lang w:val="hr-HR"/>
        </w:rPr>
        <w:t>2.</w:t>
      </w:r>
      <w:r w:rsidR="005173B3">
        <w:rPr>
          <w:lang w:val="hr-HR"/>
        </w:rPr>
        <w:t>158</w:t>
      </w:r>
      <w:r w:rsidR="0013103C">
        <w:rPr>
          <w:lang w:val="hr-HR"/>
        </w:rPr>
        <w:t xml:space="preserve"> </w:t>
      </w:r>
      <w:r w:rsidR="008A70BD">
        <w:rPr>
          <w:lang w:val="hr-HR"/>
        </w:rPr>
        <w:t xml:space="preserve">kn </w:t>
      </w:r>
      <w:r w:rsidR="008A70BD" w:rsidRPr="00AF0334">
        <w:rPr>
          <w:lang w:val="hr-HR"/>
        </w:rPr>
        <w:t xml:space="preserve">AOP </w:t>
      </w:r>
      <w:r w:rsidR="00917252" w:rsidRPr="00AF0334">
        <w:rPr>
          <w:lang w:val="hr-HR"/>
        </w:rPr>
        <w:t>20</w:t>
      </w:r>
      <w:r w:rsidR="005173B3">
        <w:rPr>
          <w:lang w:val="hr-HR"/>
        </w:rPr>
        <w:t>6</w:t>
      </w:r>
      <w:r w:rsidR="009E19A4">
        <w:rPr>
          <w:color w:val="FF0000"/>
          <w:lang w:val="hr-HR"/>
        </w:rPr>
        <w:t xml:space="preserve">   </w:t>
      </w:r>
    </w:p>
    <w:p w14:paraId="7B87D794" w14:textId="43E7A128" w:rsidR="005173B3" w:rsidRDefault="005173B3" w:rsidP="00A313C5">
      <w:pPr>
        <w:tabs>
          <w:tab w:val="left" w:pos="3045"/>
          <w:tab w:val="center" w:pos="4691"/>
        </w:tabs>
        <w:rPr>
          <w:b/>
          <w:bCs/>
          <w:lang w:val="hr-HR"/>
        </w:rPr>
      </w:pPr>
    </w:p>
    <w:p w14:paraId="3D0A8E38" w14:textId="77777777" w:rsidR="00A313C5" w:rsidRDefault="00A313C5" w:rsidP="005173B3">
      <w:pPr>
        <w:tabs>
          <w:tab w:val="left" w:pos="3045"/>
          <w:tab w:val="center" w:pos="4691"/>
        </w:tabs>
        <w:rPr>
          <w:b/>
          <w:bCs/>
          <w:lang w:val="hr-HR"/>
        </w:rPr>
      </w:pPr>
    </w:p>
    <w:p w14:paraId="2E13F659" w14:textId="77777777" w:rsidR="005173B3" w:rsidRPr="005173B3" w:rsidRDefault="005173B3" w:rsidP="005173B3">
      <w:pPr>
        <w:jc w:val="both"/>
        <w:rPr>
          <w:b/>
          <w:color w:val="548DD4" w:themeColor="text2" w:themeTint="99"/>
          <w:lang w:val="hr-HR"/>
        </w:rPr>
      </w:pPr>
      <w:r w:rsidRPr="005173B3">
        <w:rPr>
          <w:b/>
          <w:color w:val="548DD4" w:themeColor="text2" w:themeTint="99"/>
          <w:lang w:val="hr-HR"/>
        </w:rPr>
        <w:t>Rashodi za nabavu nefinancijske imovine:</w:t>
      </w:r>
    </w:p>
    <w:p w14:paraId="6924C123" w14:textId="2D7095E9" w:rsidR="005173B3" w:rsidRPr="005173B3" w:rsidRDefault="005173B3" w:rsidP="005173B3">
      <w:pPr>
        <w:jc w:val="both"/>
        <w:rPr>
          <w:lang w:val="hr-HR"/>
        </w:rPr>
      </w:pPr>
      <w:r w:rsidRPr="005173B3">
        <w:rPr>
          <w:lang w:val="hr-HR"/>
        </w:rPr>
        <w:t xml:space="preserve">Ukupno za razdoblje ostvareno je </w:t>
      </w:r>
      <w:r w:rsidR="007C1AE5">
        <w:rPr>
          <w:b/>
          <w:lang w:val="hr-HR"/>
        </w:rPr>
        <w:t xml:space="preserve">12.366 kuna </w:t>
      </w:r>
      <w:r w:rsidRPr="005173B3">
        <w:rPr>
          <w:lang w:val="hr-HR"/>
        </w:rPr>
        <w:t>rashoda za nabavu nefinancijske imovine AOP 34</w:t>
      </w:r>
      <w:r w:rsidR="007C1AE5">
        <w:rPr>
          <w:lang w:val="hr-HR"/>
        </w:rPr>
        <w:t>4 ili</w:t>
      </w:r>
      <w:r w:rsidRPr="005173B3">
        <w:rPr>
          <w:lang w:val="hr-HR"/>
        </w:rPr>
        <w:t xml:space="preserve"> </w:t>
      </w:r>
      <w:r w:rsidR="007C1AE5">
        <w:rPr>
          <w:lang w:val="hr-HR"/>
        </w:rPr>
        <w:t>100</w:t>
      </w:r>
      <w:r w:rsidRPr="005173B3">
        <w:rPr>
          <w:lang w:val="hr-HR"/>
        </w:rPr>
        <w:t xml:space="preserve"> % više nego u istom razdoblju prethodne godine</w:t>
      </w:r>
      <w:r w:rsidR="007C1AE5">
        <w:rPr>
          <w:lang w:val="hr-HR"/>
        </w:rPr>
        <w:t xml:space="preserve"> a odnosi se na nabavu uredske i komunikacij</w:t>
      </w:r>
      <w:r w:rsidR="00A313C5">
        <w:rPr>
          <w:lang w:val="hr-HR"/>
        </w:rPr>
        <w:t>sk</w:t>
      </w:r>
      <w:r w:rsidR="007C1AE5">
        <w:rPr>
          <w:lang w:val="hr-HR"/>
        </w:rPr>
        <w:t>e opreme.</w:t>
      </w:r>
    </w:p>
    <w:p w14:paraId="19FE8164" w14:textId="53B6A707" w:rsidR="005173B3" w:rsidRDefault="005173B3" w:rsidP="005173B3">
      <w:pPr>
        <w:tabs>
          <w:tab w:val="left" w:pos="3045"/>
          <w:tab w:val="center" w:pos="4691"/>
        </w:tabs>
        <w:rPr>
          <w:b/>
          <w:bCs/>
          <w:lang w:val="hr-HR"/>
        </w:rPr>
      </w:pPr>
    </w:p>
    <w:p w14:paraId="21329F3F" w14:textId="77777777" w:rsidR="005173B3" w:rsidRDefault="005173B3" w:rsidP="005173B3">
      <w:pPr>
        <w:tabs>
          <w:tab w:val="left" w:pos="3045"/>
          <w:tab w:val="center" w:pos="4691"/>
        </w:tabs>
        <w:rPr>
          <w:b/>
          <w:bCs/>
          <w:lang w:val="hr-HR"/>
        </w:rPr>
      </w:pPr>
    </w:p>
    <w:p w14:paraId="34034141" w14:textId="12770858" w:rsidR="008A70BD" w:rsidRDefault="008A70BD" w:rsidP="008A70BD">
      <w:pPr>
        <w:tabs>
          <w:tab w:val="left" w:pos="3045"/>
          <w:tab w:val="center" w:pos="4691"/>
        </w:tabs>
        <w:ind w:left="360"/>
        <w:jc w:val="center"/>
        <w:rPr>
          <w:lang w:val="hr-HR"/>
        </w:rPr>
      </w:pPr>
      <w:r>
        <w:rPr>
          <w:b/>
          <w:bCs/>
          <w:lang w:val="hr-HR"/>
        </w:rPr>
        <w:t>Bilješka broj 3</w:t>
      </w:r>
      <w:r w:rsidR="00F339E3">
        <w:rPr>
          <w:b/>
          <w:bCs/>
          <w:lang w:val="hr-HR"/>
        </w:rPr>
        <w:t>.</w:t>
      </w:r>
    </w:p>
    <w:p w14:paraId="04F289BC" w14:textId="77777777" w:rsidR="00B70F5B" w:rsidRDefault="00B70F5B" w:rsidP="008A70BD">
      <w:pPr>
        <w:ind w:left="360"/>
        <w:rPr>
          <w:lang w:val="hr-HR"/>
        </w:rPr>
      </w:pPr>
    </w:p>
    <w:p w14:paraId="679AB627" w14:textId="1A50CD4F" w:rsidR="00FA78C4" w:rsidRDefault="008A70BD" w:rsidP="008A70BD">
      <w:pPr>
        <w:rPr>
          <w:bCs/>
          <w:lang w:val="hr-HR"/>
        </w:rPr>
      </w:pPr>
      <w:r>
        <w:rPr>
          <w:lang w:val="hr-HR"/>
        </w:rPr>
        <w:t xml:space="preserve">Na kraju razdoblja ostvaren </w:t>
      </w:r>
      <w:r w:rsidRPr="001C4AD9">
        <w:rPr>
          <w:lang w:val="hr-HR"/>
        </w:rPr>
        <w:t>je</w:t>
      </w:r>
      <w:r w:rsidR="009E658C">
        <w:rPr>
          <w:lang w:val="hr-HR"/>
        </w:rPr>
        <w:t xml:space="preserve"> </w:t>
      </w:r>
      <w:r w:rsidR="00A313C5">
        <w:rPr>
          <w:lang w:val="hr-HR"/>
        </w:rPr>
        <w:t>Manjak</w:t>
      </w:r>
      <w:r w:rsidR="00FA78C4">
        <w:rPr>
          <w:bCs/>
          <w:lang w:val="hr-HR"/>
        </w:rPr>
        <w:t xml:space="preserve"> prihoda i primitaka AOP - </w:t>
      </w:r>
      <w:r w:rsidR="00A313C5">
        <w:rPr>
          <w:bCs/>
          <w:lang w:val="hr-HR"/>
        </w:rPr>
        <w:t>635</w:t>
      </w:r>
      <w:r>
        <w:rPr>
          <w:lang w:val="hr-HR"/>
        </w:rPr>
        <w:t xml:space="preserve"> u iznosu </w:t>
      </w:r>
      <w:r w:rsidRPr="001C4AD9">
        <w:rPr>
          <w:bCs/>
          <w:lang w:val="hr-HR"/>
        </w:rPr>
        <w:t xml:space="preserve">od </w:t>
      </w:r>
      <w:r w:rsidR="00F575C2">
        <w:rPr>
          <w:bCs/>
          <w:lang w:val="hr-HR"/>
        </w:rPr>
        <w:t>4.849</w:t>
      </w:r>
      <w:r w:rsidR="004D7B42">
        <w:rPr>
          <w:bCs/>
          <w:lang w:val="hr-HR"/>
        </w:rPr>
        <w:t xml:space="preserve"> </w:t>
      </w:r>
      <w:r w:rsidRPr="001C4AD9">
        <w:rPr>
          <w:bCs/>
          <w:lang w:val="hr-HR"/>
        </w:rPr>
        <w:t>kn</w:t>
      </w:r>
      <w:r>
        <w:rPr>
          <w:b/>
          <w:bCs/>
          <w:lang w:val="hr-HR"/>
        </w:rPr>
        <w:t xml:space="preserve"> </w:t>
      </w:r>
      <w:r w:rsidR="004D7B42">
        <w:rPr>
          <w:bCs/>
          <w:lang w:val="hr-HR"/>
        </w:rPr>
        <w:t xml:space="preserve">, koji se </w:t>
      </w:r>
      <w:r w:rsidR="00F575C2">
        <w:rPr>
          <w:bCs/>
          <w:lang w:val="hr-HR"/>
        </w:rPr>
        <w:t xml:space="preserve">smanjuje </w:t>
      </w:r>
      <w:r w:rsidR="004D7B42">
        <w:rPr>
          <w:bCs/>
          <w:lang w:val="hr-HR"/>
        </w:rPr>
        <w:t>prenesenim Viškom prihoda i primitka</w:t>
      </w:r>
      <w:r w:rsidR="003258E3">
        <w:rPr>
          <w:bCs/>
          <w:lang w:val="hr-HR"/>
        </w:rPr>
        <w:t xml:space="preserve"> </w:t>
      </w:r>
      <w:r w:rsidR="004D7B42">
        <w:rPr>
          <w:bCs/>
          <w:lang w:val="hr-HR"/>
        </w:rPr>
        <w:t xml:space="preserve">u iznosu od </w:t>
      </w:r>
      <w:r w:rsidR="00F575C2">
        <w:rPr>
          <w:bCs/>
          <w:lang w:val="hr-HR"/>
        </w:rPr>
        <w:t>228</w:t>
      </w:r>
      <w:r w:rsidR="004D7B42">
        <w:rPr>
          <w:bCs/>
          <w:lang w:val="hr-HR"/>
        </w:rPr>
        <w:t xml:space="preserve"> kn.</w:t>
      </w:r>
      <w:r w:rsidR="003258E3">
        <w:rPr>
          <w:bCs/>
          <w:lang w:val="hr-HR"/>
        </w:rPr>
        <w:t xml:space="preserve">               </w:t>
      </w:r>
    </w:p>
    <w:p w14:paraId="354AF399" w14:textId="77777777" w:rsidR="00FA78C4" w:rsidRDefault="003258E3" w:rsidP="008A70BD">
      <w:pPr>
        <w:rPr>
          <w:bCs/>
          <w:lang w:val="hr-HR"/>
        </w:rPr>
      </w:pPr>
      <w:r>
        <w:rPr>
          <w:bCs/>
          <w:lang w:val="hr-HR"/>
        </w:rPr>
        <w:t xml:space="preserve">        </w:t>
      </w:r>
    </w:p>
    <w:p w14:paraId="177010F9" w14:textId="08DE9309" w:rsidR="008A70BD" w:rsidRPr="00FA78C4" w:rsidRDefault="00F575C2" w:rsidP="008A70BD">
      <w:pPr>
        <w:rPr>
          <w:bCs/>
          <w:lang w:val="hr-HR"/>
        </w:rPr>
      </w:pPr>
      <w:r>
        <w:rPr>
          <w:b/>
          <w:bCs/>
          <w:lang w:val="hr-HR"/>
        </w:rPr>
        <w:t>Manjak</w:t>
      </w:r>
      <w:r w:rsidR="008A70BD">
        <w:rPr>
          <w:b/>
          <w:bCs/>
          <w:lang w:val="hr-HR"/>
        </w:rPr>
        <w:t xml:space="preserve"> prihoda</w:t>
      </w:r>
      <w:r w:rsidR="008A70BD">
        <w:rPr>
          <w:lang w:val="hr-HR"/>
        </w:rPr>
        <w:t xml:space="preserve"> </w:t>
      </w:r>
      <w:r w:rsidR="008A70BD">
        <w:rPr>
          <w:b/>
          <w:bCs/>
          <w:lang w:val="hr-HR"/>
        </w:rPr>
        <w:t xml:space="preserve">i primitaka </w:t>
      </w:r>
      <w:r>
        <w:rPr>
          <w:b/>
          <w:bCs/>
          <w:lang w:val="hr-HR"/>
        </w:rPr>
        <w:t>za pokriće</w:t>
      </w:r>
      <w:r w:rsidR="008A70BD">
        <w:rPr>
          <w:lang w:val="hr-HR"/>
        </w:rPr>
        <w:t xml:space="preserve"> u slijedećem razdoblju iznosi</w:t>
      </w:r>
      <w:r w:rsidR="008836B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F575C2">
        <w:rPr>
          <w:b/>
          <w:bCs/>
          <w:lang w:val="hr-HR"/>
        </w:rPr>
        <w:t>4.621</w:t>
      </w:r>
      <w:r>
        <w:rPr>
          <w:lang w:val="hr-HR"/>
        </w:rPr>
        <w:t xml:space="preserve"> </w:t>
      </w:r>
      <w:r w:rsidR="008A70BD">
        <w:rPr>
          <w:b/>
          <w:bCs/>
          <w:lang w:val="hr-HR"/>
        </w:rPr>
        <w:t>kn AOP 63</w:t>
      </w:r>
      <w:r>
        <w:rPr>
          <w:b/>
          <w:bCs/>
          <w:lang w:val="hr-HR"/>
        </w:rPr>
        <w:t>9.</w:t>
      </w:r>
      <w:r w:rsidR="008A70BD">
        <w:rPr>
          <w:b/>
          <w:bCs/>
          <w:lang w:val="hr-HR"/>
        </w:rPr>
        <w:t xml:space="preserve">   </w:t>
      </w:r>
    </w:p>
    <w:p w14:paraId="4147D282" w14:textId="77777777" w:rsidR="008A70BD" w:rsidRDefault="008A70BD" w:rsidP="008A70BD">
      <w:pPr>
        <w:rPr>
          <w:lang w:val="hr-HR"/>
        </w:rPr>
      </w:pPr>
    </w:p>
    <w:p w14:paraId="7B63ABF3" w14:textId="62FE7836" w:rsidR="00731CD9" w:rsidRDefault="00731CD9" w:rsidP="00731CD9">
      <w:pPr>
        <w:rPr>
          <w:lang w:val="hr-HR"/>
        </w:rPr>
      </w:pPr>
      <w:r>
        <w:rPr>
          <w:lang w:val="hr-HR"/>
        </w:rPr>
        <w:t>Na AOP 64</w:t>
      </w:r>
      <w:r w:rsidR="00F575C2">
        <w:rPr>
          <w:lang w:val="hr-HR"/>
        </w:rPr>
        <w:t>4</w:t>
      </w:r>
      <w:r>
        <w:rPr>
          <w:lang w:val="hr-HR"/>
        </w:rPr>
        <w:t xml:space="preserve"> iskazan je saldo novčanih sredstava na kraju obračunskog razdoblja koji je ist</w:t>
      </w:r>
      <w:r w:rsidR="00FA78C4">
        <w:rPr>
          <w:lang w:val="hr-HR"/>
        </w:rPr>
        <w:t xml:space="preserve">ovjetan saldu Žiro-računa dan </w:t>
      </w:r>
      <w:r w:rsidR="007C0EE4">
        <w:rPr>
          <w:lang w:val="hr-HR"/>
        </w:rPr>
        <w:t>30</w:t>
      </w:r>
      <w:r>
        <w:rPr>
          <w:lang w:val="hr-HR"/>
        </w:rPr>
        <w:t>.12.20</w:t>
      </w:r>
      <w:r w:rsidR="009E658C">
        <w:rPr>
          <w:lang w:val="hr-HR"/>
        </w:rPr>
        <w:t>2</w:t>
      </w:r>
      <w:r w:rsidR="007C0EE4">
        <w:rPr>
          <w:lang w:val="hr-HR"/>
        </w:rPr>
        <w:t>1</w:t>
      </w:r>
      <w:r>
        <w:rPr>
          <w:lang w:val="hr-HR"/>
        </w:rPr>
        <w:t>.g</w:t>
      </w:r>
      <w:r w:rsidR="000678BA">
        <w:rPr>
          <w:lang w:val="hr-HR"/>
        </w:rPr>
        <w:t xml:space="preserve"> /</w:t>
      </w:r>
      <w:r w:rsidR="007C0EE4">
        <w:rPr>
          <w:lang w:val="hr-HR"/>
        </w:rPr>
        <w:t xml:space="preserve"> </w:t>
      </w:r>
      <w:r w:rsidR="000678BA">
        <w:rPr>
          <w:lang w:val="hr-HR"/>
        </w:rPr>
        <w:t xml:space="preserve">Izvod </w:t>
      </w:r>
      <w:r w:rsidR="007C0EE4">
        <w:rPr>
          <w:lang w:val="hr-HR"/>
        </w:rPr>
        <w:t>90</w:t>
      </w:r>
      <w:r>
        <w:rPr>
          <w:lang w:val="hr-HR"/>
        </w:rPr>
        <w:t xml:space="preserve"> u iznosu od </w:t>
      </w:r>
      <w:r w:rsidR="007C0EE4">
        <w:rPr>
          <w:lang w:val="hr-HR"/>
        </w:rPr>
        <w:t>110</w:t>
      </w:r>
      <w:r w:rsidRPr="00BA4C99">
        <w:rPr>
          <w:b/>
          <w:lang w:val="hr-HR"/>
        </w:rPr>
        <w:t xml:space="preserve"> </w:t>
      </w:r>
      <w:r w:rsidRPr="003258E3">
        <w:rPr>
          <w:lang w:val="hr-HR"/>
        </w:rPr>
        <w:t>kn.</w:t>
      </w:r>
    </w:p>
    <w:p w14:paraId="698F7F76" w14:textId="7811E22F" w:rsidR="00A520B7" w:rsidRDefault="00A520B7" w:rsidP="008A70BD">
      <w:pPr>
        <w:rPr>
          <w:lang w:val="hr-HR"/>
        </w:rPr>
      </w:pPr>
    </w:p>
    <w:p w14:paraId="100244F6" w14:textId="77777777" w:rsidR="00A520B7" w:rsidRDefault="00A520B7" w:rsidP="008A70BD">
      <w:pPr>
        <w:rPr>
          <w:lang w:val="hr-HR"/>
        </w:rPr>
      </w:pPr>
    </w:p>
    <w:p w14:paraId="18D32A37" w14:textId="77777777" w:rsidR="008A70BD" w:rsidRDefault="008A70BD" w:rsidP="008A70BD">
      <w:pPr>
        <w:rPr>
          <w:lang w:val="hr-HR"/>
        </w:rPr>
      </w:pPr>
    </w:p>
    <w:p w14:paraId="78072D62" w14:textId="77777777" w:rsidR="008A70BD" w:rsidRPr="00825BF3" w:rsidRDefault="008A70BD" w:rsidP="008A70BD">
      <w:pPr>
        <w:pStyle w:val="Naslov4"/>
        <w:rPr>
          <w:b w:val="0"/>
          <w:bCs w:val="0"/>
          <w:color w:val="4F81BD" w:themeColor="accent1"/>
          <w:sz w:val="28"/>
          <w:u w:val="single"/>
          <w:lang w:val="hr-HR"/>
        </w:rPr>
      </w:pPr>
      <w:r w:rsidRPr="00825BF3">
        <w:rPr>
          <w:b w:val="0"/>
          <w:bCs w:val="0"/>
          <w:color w:val="4F81BD" w:themeColor="accent1"/>
          <w:sz w:val="28"/>
          <w:u w:val="single"/>
          <w:lang w:val="hr-HR"/>
        </w:rPr>
        <w:t>OBRAZAC : BILANCA</w:t>
      </w:r>
    </w:p>
    <w:p w14:paraId="28D12455" w14:textId="77777777" w:rsidR="00780945" w:rsidRPr="00825BF3" w:rsidRDefault="00780945" w:rsidP="008A70BD">
      <w:pPr>
        <w:spacing w:line="360" w:lineRule="auto"/>
        <w:rPr>
          <w:color w:val="4F81BD" w:themeColor="accent1"/>
          <w:lang w:val="hr-HR"/>
        </w:rPr>
      </w:pPr>
    </w:p>
    <w:p w14:paraId="7A6BA937" w14:textId="04BB8148" w:rsidR="008A70BD" w:rsidRDefault="008A70BD" w:rsidP="008A70BD">
      <w:p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>Bilješka broj 1</w:t>
      </w:r>
      <w:r w:rsidR="00140EAB">
        <w:rPr>
          <w:b/>
          <w:lang w:val="hr-HR"/>
        </w:rPr>
        <w:t>.</w:t>
      </w:r>
    </w:p>
    <w:p w14:paraId="0F47A91B" w14:textId="265092FD" w:rsidR="00B70F5B" w:rsidRPr="00140EAB" w:rsidRDefault="00140EAB" w:rsidP="00140EAB">
      <w:pPr>
        <w:pStyle w:val="Tijeloteksta"/>
        <w:rPr>
          <w:b/>
        </w:rPr>
      </w:pPr>
      <w:r w:rsidRPr="00025B36">
        <w:rPr>
          <w:b/>
        </w:rPr>
        <w:t>IMOVINA – AKTIVA</w:t>
      </w:r>
    </w:p>
    <w:p w14:paraId="54DC3F34" w14:textId="4DAE98D5" w:rsidR="002A6219" w:rsidRDefault="00FE0854" w:rsidP="00A520B7">
      <w:pPr>
        <w:jc w:val="both"/>
        <w:rPr>
          <w:lang w:val="hr-HR"/>
        </w:rPr>
      </w:pPr>
      <w:r>
        <w:rPr>
          <w:lang w:val="hr-HR"/>
        </w:rPr>
        <w:t>Ukupna i</w:t>
      </w:r>
      <w:r w:rsidR="008A70BD">
        <w:rPr>
          <w:lang w:val="hr-HR"/>
        </w:rPr>
        <w:t>mo</w:t>
      </w:r>
      <w:r w:rsidR="001C1465">
        <w:rPr>
          <w:lang w:val="hr-HR"/>
        </w:rPr>
        <w:t>vina na dan 31.12.20</w:t>
      </w:r>
      <w:r w:rsidR="00A737D5">
        <w:rPr>
          <w:lang w:val="hr-HR"/>
        </w:rPr>
        <w:t>2</w:t>
      </w:r>
      <w:r w:rsidR="0082542D">
        <w:rPr>
          <w:lang w:val="hr-HR"/>
        </w:rPr>
        <w:t>1</w:t>
      </w:r>
      <w:r w:rsidR="008A70BD">
        <w:rPr>
          <w:lang w:val="hr-HR"/>
        </w:rPr>
        <w:t xml:space="preserve">.g. iznosi </w:t>
      </w:r>
      <w:r w:rsidR="0082542D">
        <w:rPr>
          <w:lang w:val="hr-HR"/>
        </w:rPr>
        <w:t>26.657</w:t>
      </w:r>
      <w:r w:rsidR="001F07F0">
        <w:rPr>
          <w:lang w:val="hr-HR"/>
        </w:rPr>
        <w:t xml:space="preserve"> </w:t>
      </w:r>
      <w:r w:rsidR="008A70BD">
        <w:rPr>
          <w:lang w:val="hr-HR"/>
        </w:rPr>
        <w:t xml:space="preserve">kuna, a </w:t>
      </w:r>
      <w:r>
        <w:rPr>
          <w:lang w:val="hr-HR"/>
        </w:rPr>
        <w:t xml:space="preserve">veća je za 36,7 % u </w:t>
      </w:r>
      <w:r w:rsidR="00A737D5">
        <w:rPr>
          <w:lang w:val="hr-HR"/>
        </w:rPr>
        <w:t>odnos</w:t>
      </w:r>
      <w:r>
        <w:rPr>
          <w:lang w:val="hr-HR"/>
        </w:rPr>
        <w:t>u</w:t>
      </w:r>
      <w:r w:rsidR="00A737D5">
        <w:rPr>
          <w:lang w:val="hr-HR"/>
        </w:rPr>
        <w:t xml:space="preserve"> </w:t>
      </w:r>
      <w:r>
        <w:rPr>
          <w:lang w:val="hr-HR"/>
        </w:rPr>
        <w:t>na donos bilance AOP -001</w:t>
      </w:r>
      <w:r w:rsidR="00AD4049">
        <w:rPr>
          <w:lang w:val="hr-HR"/>
        </w:rPr>
        <w:t xml:space="preserve">, a odnosi se na </w:t>
      </w:r>
      <w:r w:rsidR="00C47BE1">
        <w:rPr>
          <w:lang w:val="hr-HR"/>
        </w:rPr>
        <w:t xml:space="preserve">nefinancijsku imovinu, </w:t>
      </w:r>
      <w:r w:rsidR="00AD4049">
        <w:rPr>
          <w:lang w:val="hr-HR"/>
        </w:rPr>
        <w:t xml:space="preserve">rashode budućeg razdoblja te sredstava na žiro-računu u iznosu od </w:t>
      </w:r>
      <w:r w:rsidR="00A520B7">
        <w:rPr>
          <w:lang w:val="hr-HR"/>
        </w:rPr>
        <w:t xml:space="preserve"> 111 </w:t>
      </w:r>
      <w:r w:rsidR="00AD4049">
        <w:rPr>
          <w:lang w:val="hr-HR"/>
        </w:rPr>
        <w:t>AOP 06</w:t>
      </w:r>
      <w:r w:rsidR="00A520B7">
        <w:rPr>
          <w:lang w:val="hr-HR"/>
        </w:rPr>
        <w:t>7</w:t>
      </w:r>
      <w:r w:rsidR="00AD4049">
        <w:rPr>
          <w:lang w:val="hr-HR"/>
        </w:rPr>
        <w:t xml:space="preserve"> kn Izvod </w:t>
      </w:r>
      <w:r w:rsidR="00A520B7">
        <w:rPr>
          <w:lang w:val="hr-HR"/>
        </w:rPr>
        <w:t>90</w:t>
      </w:r>
      <w:r w:rsidR="00AD4049">
        <w:rPr>
          <w:lang w:val="hr-HR"/>
        </w:rPr>
        <w:t xml:space="preserve"> od </w:t>
      </w:r>
      <w:r w:rsidR="00A520B7">
        <w:rPr>
          <w:lang w:val="hr-HR"/>
        </w:rPr>
        <w:t>30</w:t>
      </w:r>
      <w:r w:rsidR="00AD4049">
        <w:rPr>
          <w:lang w:val="hr-HR"/>
        </w:rPr>
        <w:t>.12.202</w:t>
      </w:r>
      <w:r w:rsidR="00A520B7">
        <w:rPr>
          <w:lang w:val="hr-HR"/>
        </w:rPr>
        <w:t>1</w:t>
      </w:r>
      <w:r w:rsidR="00AD4049">
        <w:rPr>
          <w:lang w:val="hr-HR"/>
        </w:rPr>
        <w:t>..godine.</w:t>
      </w:r>
    </w:p>
    <w:p w14:paraId="4B2F29AE" w14:textId="6E3223ED" w:rsidR="008A70BD" w:rsidRDefault="00202250" w:rsidP="00202250">
      <w:pPr>
        <w:contextualSpacing/>
        <w:rPr>
          <w:lang w:val="hr-HR"/>
        </w:rPr>
      </w:pPr>
      <w:r w:rsidRPr="004B7CDA">
        <w:rPr>
          <w:lang w:val="hr-HR"/>
        </w:rPr>
        <w:t xml:space="preserve"> </w:t>
      </w:r>
    </w:p>
    <w:p w14:paraId="149927D2" w14:textId="507E902B" w:rsidR="00140EAB" w:rsidRDefault="00140EAB" w:rsidP="00202250">
      <w:pPr>
        <w:contextualSpacing/>
        <w:rPr>
          <w:lang w:val="hr-HR"/>
        </w:rPr>
      </w:pPr>
    </w:p>
    <w:p w14:paraId="226D9AA3" w14:textId="77777777" w:rsidR="00A520B7" w:rsidRPr="004B7CDA" w:rsidRDefault="00A520B7" w:rsidP="00202250">
      <w:pPr>
        <w:contextualSpacing/>
        <w:rPr>
          <w:lang w:val="hr-HR"/>
        </w:rPr>
      </w:pPr>
    </w:p>
    <w:p w14:paraId="4C334022" w14:textId="421C3DE0" w:rsidR="00ED3BEE" w:rsidRPr="00ED3BEE" w:rsidRDefault="008A70BD" w:rsidP="00A520B7">
      <w:pPr>
        <w:jc w:val="center"/>
        <w:rPr>
          <w:b/>
          <w:lang w:val="hr-HR"/>
        </w:rPr>
      </w:pPr>
      <w:r>
        <w:rPr>
          <w:b/>
          <w:lang w:val="hr-HR"/>
        </w:rPr>
        <w:t>Bilješka broj 2</w:t>
      </w:r>
      <w:r w:rsidR="00140EAB">
        <w:rPr>
          <w:b/>
          <w:lang w:val="hr-HR"/>
        </w:rPr>
        <w:t>.</w:t>
      </w:r>
    </w:p>
    <w:p w14:paraId="653030C4" w14:textId="77777777" w:rsidR="00ED3BEE" w:rsidRPr="00ED3BEE" w:rsidRDefault="00ED3BEE" w:rsidP="00ED3BEE">
      <w:pPr>
        <w:rPr>
          <w:b/>
          <w:u w:val="single"/>
          <w:lang w:val="hr-HR"/>
        </w:rPr>
      </w:pPr>
    </w:p>
    <w:p w14:paraId="04CBB5EF" w14:textId="77777777" w:rsidR="00ED3BEE" w:rsidRPr="00ED3BEE" w:rsidRDefault="00ED3BEE" w:rsidP="00ED3BEE">
      <w:pPr>
        <w:rPr>
          <w:b/>
          <w:u w:val="single"/>
          <w:lang w:val="hr-HR"/>
        </w:rPr>
      </w:pPr>
      <w:r w:rsidRPr="00ED3BEE">
        <w:rPr>
          <w:b/>
          <w:u w:val="single"/>
          <w:lang w:val="hr-HR"/>
        </w:rPr>
        <w:t>OBVEZE I VLASTITI  IZVORI – PASIVA</w:t>
      </w:r>
    </w:p>
    <w:p w14:paraId="160F466D" w14:textId="77777777" w:rsidR="00ED3BEE" w:rsidRPr="00ED3BEE" w:rsidRDefault="00ED3BEE" w:rsidP="00ED3BEE">
      <w:pPr>
        <w:jc w:val="both"/>
        <w:rPr>
          <w:lang w:val="hr-HR"/>
        </w:rPr>
      </w:pPr>
    </w:p>
    <w:p w14:paraId="198F03B2" w14:textId="59739A32" w:rsidR="00ED3BEE" w:rsidRPr="00ED3BEE" w:rsidRDefault="00ED3BEE" w:rsidP="00ED3BEE">
      <w:pPr>
        <w:jc w:val="both"/>
        <w:rPr>
          <w:lang w:val="hr-HR"/>
        </w:rPr>
      </w:pPr>
      <w:r w:rsidRPr="00ED3BEE">
        <w:rPr>
          <w:lang w:val="hr-HR"/>
        </w:rPr>
        <w:t>Ukupne obveze i vlastiti izvori</w:t>
      </w:r>
      <w:r w:rsidR="00C47BE1">
        <w:rPr>
          <w:lang w:val="hr-HR"/>
        </w:rPr>
        <w:t xml:space="preserve"> na dan 31.12.2021.</w:t>
      </w:r>
      <w:r w:rsidRPr="00ED3BEE">
        <w:rPr>
          <w:lang w:val="hr-HR"/>
        </w:rPr>
        <w:t xml:space="preserve"> u odnosu na donos  također bilježe </w:t>
      </w:r>
      <w:r w:rsidR="00A520B7">
        <w:rPr>
          <w:lang w:val="hr-HR"/>
        </w:rPr>
        <w:t>povećanje</w:t>
      </w:r>
      <w:r w:rsidRPr="00ED3BEE">
        <w:rPr>
          <w:lang w:val="hr-HR"/>
        </w:rPr>
        <w:t xml:space="preserve"> od </w:t>
      </w:r>
      <w:r w:rsidR="00A520B7">
        <w:rPr>
          <w:lang w:val="hr-HR"/>
        </w:rPr>
        <w:t>36,7</w:t>
      </w:r>
      <w:r w:rsidRPr="00ED3BEE">
        <w:rPr>
          <w:lang w:val="hr-HR"/>
        </w:rPr>
        <w:t xml:space="preserve"> %</w:t>
      </w:r>
      <w:r w:rsidR="00C47BE1">
        <w:rPr>
          <w:lang w:val="hr-HR"/>
        </w:rPr>
        <w:t xml:space="preserve"> a iznose 26.657 kn</w:t>
      </w:r>
      <w:r w:rsidRPr="00ED3BEE">
        <w:rPr>
          <w:lang w:val="hr-HR"/>
        </w:rPr>
        <w:t xml:space="preserve"> AOP-16</w:t>
      </w:r>
      <w:r w:rsidR="00A520B7">
        <w:rPr>
          <w:lang w:val="hr-HR"/>
        </w:rPr>
        <w:t>9</w:t>
      </w:r>
      <w:r w:rsidRPr="00ED3BEE">
        <w:rPr>
          <w:lang w:val="hr-HR"/>
        </w:rPr>
        <w:t>.</w:t>
      </w:r>
      <w:r w:rsidR="00A520B7">
        <w:rPr>
          <w:lang w:val="hr-HR"/>
        </w:rPr>
        <w:t xml:space="preserve">, </w:t>
      </w:r>
      <w:r w:rsidRPr="00ED3BEE">
        <w:rPr>
          <w:lang w:val="hr-HR"/>
        </w:rPr>
        <w:t>a odnos</w:t>
      </w:r>
      <w:r w:rsidR="00A520B7">
        <w:rPr>
          <w:lang w:val="hr-HR"/>
        </w:rPr>
        <w:t>i</w:t>
      </w:r>
      <w:r w:rsidRPr="00ED3BEE">
        <w:rPr>
          <w:lang w:val="hr-HR"/>
        </w:rPr>
        <w:t xml:space="preserve"> se na ob</w:t>
      </w:r>
      <w:r w:rsidR="00A520B7">
        <w:rPr>
          <w:lang w:val="hr-HR"/>
        </w:rPr>
        <w:t>aveze za zaposlene te za materijalne rashode.</w:t>
      </w:r>
    </w:p>
    <w:p w14:paraId="1E8D7126" w14:textId="77777777" w:rsidR="00ED3BEE" w:rsidRPr="00ED3BEE" w:rsidRDefault="00ED3BEE" w:rsidP="00ED3BEE">
      <w:pPr>
        <w:jc w:val="both"/>
        <w:rPr>
          <w:lang w:val="hr-HR"/>
        </w:rPr>
      </w:pPr>
    </w:p>
    <w:p w14:paraId="333A7C19" w14:textId="3AD0AA20" w:rsidR="00ED3BEE" w:rsidRPr="00ED3BEE" w:rsidRDefault="00ED3BEE" w:rsidP="00ED3BEE">
      <w:pPr>
        <w:jc w:val="both"/>
        <w:rPr>
          <w:lang w:val="hr-HR"/>
        </w:rPr>
      </w:pPr>
      <w:r w:rsidRPr="00ED3BEE">
        <w:rPr>
          <w:lang w:val="hr-HR"/>
        </w:rPr>
        <w:t>Na poziciji AOP-229 - Vlastiti izvori,</w:t>
      </w:r>
      <w:r w:rsidR="00AB5317">
        <w:rPr>
          <w:lang w:val="hr-HR"/>
        </w:rPr>
        <w:t xml:space="preserve"> povećava se </w:t>
      </w:r>
      <w:r w:rsidRPr="00ED3BEE">
        <w:rPr>
          <w:lang w:val="hr-HR"/>
        </w:rPr>
        <w:t>za</w:t>
      </w:r>
      <w:r w:rsidR="007B7F15">
        <w:rPr>
          <w:lang w:val="hr-HR"/>
        </w:rPr>
        <w:t xml:space="preserve"> </w:t>
      </w:r>
      <w:r w:rsidR="00AB5317">
        <w:rPr>
          <w:lang w:val="hr-HR"/>
        </w:rPr>
        <w:t>109</w:t>
      </w:r>
      <w:r w:rsidRPr="00ED3BEE">
        <w:rPr>
          <w:lang w:val="hr-HR"/>
        </w:rPr>
        <w:t xml:space="preserve"> %.</w:t>
      </w:r>
    </w:p>
    <w:p w14:paraId="098A283B" w14:textId="77777777" w:rsidR="00B70F5B" w:rsidRDefault="00B70F5B" w:rsidP="008A70BD">
      <w:pPr>
        <w:rPr>
          <w:lang w:val="hr-HR"/>
        </w:rPr>
      </w:pPr>
    </w:p>
    <w:p w14:paraId="797A8692" w14:textId="550B8388" w:rsidR="00B70F5B" w:rsidRDefault="00AB5317" w:rsidP="008A70BD">
      <w:pPr>
        <w:rPr>
          <w:lang w:val="hr-HR"/>
        </w:rPr>
      </w:pPr>
      <w:r>
        <w:rPr>
          <w:bCs/>
        </w:rPr>
        <w:t>Polivalentni kulturni centar nema sudskih sporova u tijeku</w:t>
      </w:r>
    </w:p>
    <w:p w14:paraId="6C899708" w14:textId="77777777" w:rsidR="00B70F5B" w:rsidRDefault="00B70F5B" w:rsidP="008A70BD">
      <w:pPr>
        <w:rPr>
          <w:lang w:val="hr-HR"/>
        </w:rPr>
      </w:pPr>
    </w:p>
    <w:p w14:paraId="757401D1" w14:textId="77777777" w:rsidR="00B70F5B" w:rsidRDefault="00B70F5B" w:rsidP="008A70BD">
      <w:pPr>
        <w:rPr>
          <w:lang w:val="hr-HR"/>
        </w:rPr>
      </w:pPr>
    </w:p>
    <w:p w14:paraId="59CCB901" w14:textId="77777777" w:rsidR="00B70F5B" w:rsidRDefault="00B70F5B" w:rsidP="008A70BD">
      <w:pPr>
        <w:rPr>
          <w:lang w:val="hr-HR"/>
        </w:rPr>
      </w:pPr>
    </w:p>
    <w:p w14:paraId="1DE249BC" w14:textId="77777777" w:rsidR="00B70F5B" w:rsidRDefault="00B70F5B" w:rsidP="008A70BD">
      <w:pPr>
        <w:rPr>
          <w:lang w:val="hr-HR"/>
        </w:rPr>
      </w:pPr>
    </w:p>
    <w:p w14:paraId="0D337A21" w14:textId="77777777" w:rsidR="00B70F5B" w:rsidRDefault="00B70F5B" w:rsidP="008A70BD">
      <w:pPr>
        <w:rPr>
          <w:lang w:val="hr-HR"/>
        </w:rPr>
      </w:pPr>
    </w:p>
    <w:p w14:paraId="0AE10CBF" w14:textId="77777777" w:rsidR="00E44C3B" w:rsidRDefault="00E44C3B" w:rsidP="008A70BD">
      <w:pPr>
        <w:rPr>
          <w:lang w:val="hr-HR"/>
        </w:rPr>
      </w:pPr>
    </w:p>
    <w:p w14:paraId="76B2BD2C" w14:textId="77777777" w:rsidR="008A70BD" w:rsidRPr="00D35D69" w:rsidRDefault="008A70BD">
      <w:pPr>
        <w:rPr>
          <w:lang w:val="hr-HR"/>
        </w:rPr>
      </w:pPr>
    </w:p>
    <w:p w14:paraId="42102D42" w14:textId="77777777" w:rsidR="000F4C24" w:rsidRDefault="000F4C24" w:rsidP="008A70BD">
      <w:pPr>
        <w:pStyle w:val="Naslov4"/>
        <w:rPr>
          <w:b w:val="0"/>
          <w:bCs w:val="0"/>
          <w:color w:val="4F81BD" w:themeColor="accent1"/>
          <w:sz w:val="28"/>
          <w:u w:val="single"/>
          <w:lang w:val="hr-HR"/>
        </w:rPr>
      </w:pPr>
    </w:p>
    <w:p w14:paraId="01A50297" w14:textId="33A84E85" w:rsidR="008A70BD" w:rsidRDefault="008A70BD" w:rsidP="00400673">
      <w:pPr>
        <w:pStyle w:val="Naslov4"/>
        <w:rPr>
          <w:b w:val="0"/>
          <w:bCs w:val="0"/>
          <w:color w:val="4F81BD" w:themeColor="accent1"/>
          <w:sz w:val="28"/>
          <w:u w:val="single"/>
          <w:lang w:val="hr-HR"/>
        </w:rPr>
      </w:pPr>
      <w:r w:rsidRPr="00825BF3">
        <w:rPr>
          <w:b w:val="0"/>
          <w:bCs w:val="0"/>
          <w:color w:val="4F81BD" w:themeColor="accent1"/>
          <w:sz w:val="28"/>
          <w:u w:val="single"/>
          <w:lang w:val="hr-HR"/>
        </w:rPr>
        <w:t>OBRAZAC : PR-RAS-funkcijski</w:t>
      </w:r>
    </w:p>
    <w:p w14:paraId="1034E788" w14:textId="77777777" w:rsidR="00DE62BF" w:rsidRPr="00DE62BF" w:rsidRDefault="00DE62BF" w:rsidP="00DE62BF">
      <w:pPr>
        <w:rPr>
          <w:lang w:val="hr-HR"/>
        </w:rPr>
      </w:pPr>
    </w:p>
    <w:p w14:paraId="32610484" w14:textId="74AD9685" w:rsidR="008A70BD" w:rsidRDefault="008A70BD" w:rsidP="00400673">
      <w:pPr>
        <w:jc w:val="center"/>
        <w:rPr>
          <w:color w:val="4F81BD" w:themeColor="accent1"/>
          <w:lang w:val="hr-HR"/>
        </w:rPr>
      </w:pPr>
    </w:p>
    <w:p w14:paraId="0DD577FB" w14:textId="148B2ED7" w:rsidR="00DE62BF" w:rsidRPr="00202250" w:rsidRDefault="00DE62BF" w:rsidP="00DE62BF">
      <w:pPr>
        <w:rPr>
          <w:lang w:val="hr-HR"/>
        </w:rPr>
      </w:pPr>
      <w:r>
        <w:t>U</w:t>
      </w:r>
      <w:r w:rsidRPr="00202250">
        <w:rPr>
          <w:lang w:val="hr-HR"/>
        </w:rPr>
        <w:t xml:space="preserve"> </w:t>
      </w:r>
      <w:r>
        <w:t>razdoblju</w:t>
      </w:r>
      <w:r w:rsidRPr="00202250">
        <w:rPr>
          <w:lang w:val="hr-HR"/>
        </w:rPr>
        <w:t xml:space="preserve"> </w:t>
      </w:r>
      <w:r>
        <w:rPr>
          <w:lang w:val="hr-HR"/>
        </w:rPr>
        <w:t>od 01.</w:t>
      </w:r>
      <w:r w:rsidR="00C71DF8">
        <w:rPr>
          <w:lang w:val="hr-HR"/>
        </w:rPr>
        <w:t xml:space="preserve"> </w:t>
      </w:r>
      <w:r>
        <w:rPr>
          <w:lang w:val="hr-HR"/>
        </w:rPr>
        <w:t>siječnja do 31.prosinca 202</w:t>
      </w:r>
      <w:r w:rsidR="00AB5317">
        <w:rPr>
          <w:lang w:val="hr-HR"/>
        </w:rPr>
        <w:t>1</w:t>
      </w:r>
      <w:r>
        <w:rPr>
          <w:lang w:val="hr-HR"/>
        </w:rPr>
        <w:t xml:space="preserve">.godine </w:t>
      </w:r>
      <w:r w:rsidRPr="00202250">
        <w:rPr>
          <w:lang w:val="hr-HR"/>
        </w:rPr>
        <w:t xml:space="preserve"> </w:t>
      </w:r>
      <w:r>
        <w:t>ostvareno</w:t>
      </w:r>
      <w:r w:rsidRPr="00202250">
        <w:rPr>
          <w:lang w:val="hr-HR"/>
        </w:rPr>
        <w:t xml:space="preserve"> </w:t>
      </w:r>
      <w:r>
        <w:t>je</w:t>
      </w:r>
      <w:r w:rsidRPr="00202250">
        <w:rPr>
          <w:lang w:val="hr-HR"/>
        </w:rPr>
        <w:t xml:space="preserve"> </w:t>
      </w:r>
      <w:r>
        <w:t>ukupno</w:t>
      </w:r>
      <w:r w:rsidRPr="00202250">
        <w:rPr>
          <w:lang w:val="hr-HR"/>
        </w:rPr>
        <w:t xml:space="preserve"> </w:t>
      </w:r>
      <w:r w:rsidR="00410DFF">
        <w:rPr>
          <w:lang w:val="hr-HR"/>
        </w:rPr>
        <w:t>423.624</w:t>
      </w:r>
      <w:r>
        <w:rPr>
          <w:lang w:val="hr-HR"/>
        </w:rPr>
        <w:t xml:space="preserve"> </w:t>
      </w:r>
      <w:r>
        <w:t>kn</w:t>
      </w:r>
      <w:r w:rsidRPr="00202250">
        <w:rPr>
          <w:lang w:val="hr-HR"/>
        </w:rPr>
        <w:t xml:space="preserve"> </w:t>
      </w:r>
      <w:r>
        <w:t>AOP</w:t>
      </w:r>
      <w:r w:rsidRPr="00202250">
        <w:rPr>
          <w:lang w:val="hr-HR"/>
        </w:rPr>
        <w:t xml:space="preserve"> 137 </w:t>
      </w:r>
      <w:r>
        <w:t>rashoda</w:t>
      </w:r>
      <w:r w:rsidRPr="00202250">
        <w:rPr>
          <w:lang w:val="hr-HR"/>
        </w:rPr>
        <w:t xml:space="preserve">  </w:t>
      </w:r>
      <w:r>
        <w:t>raspore</w:t>
      </w:r>
      <w:r w:rsidRPr="00202250">
        <w:rPr>
          <w:lang w:val="hr-HR"/>
        </w:rPr>
        <w:t>đ</w:t>
      </w:r>
      <w:r>
        <w:t>eni</w:t>
      </w:r>
      <w:r w:rsidRPr="00202250">
        <w:rPr>
          <w:lang w:val="hr-HR"/>
        </w:rPr>
        <w:t xml:space="preserve"> </w:t>
      </w:r>
      <w:r>
        <w:t>su</w:t>
      </w:r>
      <w:r w:rsidRPr="00202250">
        <w:rPr>
          <w:lang w:val="hr-HR"/>
        </w:rPr>
        <w:t xml:space="preserve"> </w:t>
      </w:r>
      <w:r>
        <w:t>prema</w:t>
      </w:r>
      <w:r w:rsidRPr="00202250">
        <w:rPr>
          <w:lang w:val="hr-HR"/>
        </w:rPr>
        <w:t xml:space="preserve"> </w:t>
      </w:r>
      <w:r>
        <w:t>funkcijskoj</w:t>
      </w:r>
      <w:r w:rsidRPr="00202250">
        <w:rPr>
          <w:lang w:val="hr-HR"/>
        </w:rPr>
        <w:t xml:space="preserve"> </w:t>
      </w:r>
      <w:r>
        <w:t>klasifikaciji</w:t>
      </w:r>
      <w:r w:rsidRPr="00202250">
        <w:rPr>
          <w:lang w:val="hr-HR"/>
        </w:rPr>
        <w:t xml:space="preserve"> </w:t>
      </w:r>
      <w:r>
        <w:t>i</w:t>
      </w:r>
      <w:r w:rsidRPr="00202250">
        <w:rPr>
          <w:lang w:val="hr-HR"/>
        </w:rPr>
        <w:t xml:space="preserve"> </w:t>
      </w:r>
      <w:r>
        <w:t>to</w:t>
      </w:r>
      <w:r w:rsidRPr="00202250">
        <w:rPr>
          <w:lang w:val="hr-HR"/>
        </w:rPr>
        <w:t xml:space="preserve"> </w:t>
      </w:r>
    </w:p>
    <w:p w14:paraId="42746E51" w14:textId="07B8F8F7" w:rsidR="00140EAB" w:rsidRDefault="00140EAB" w:rsidP="00400673">
      <w:pPr>
        <w:jc w:val="center"/>
        <w:rPr>
          <w:color w:val="4F81BD" w:themeColor="accent1"/>
          <w:lang w:val="hr-HR"/>
        </w:rPr>
      </w:pPr>
    </w:p>
    <w:p w14:paraId="5E33BF8B" w14:textId="024830F5" w:rsidR="00140EAB" w:rsidRDefault="00140EAB" w:rsidP="00400673">
      <w:pPr>
        <w:jc w:val="center"/>
        <w:rPr>
          <w:color w:val="4F81BD" w:themeColor="accent1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43"/>
      </w:tblGrid>
      <w:tr w:rsidR="00DE62BF" w:rsidRPr="004F1AA8" w14:paraId="156E98E0" w14:textId="77777777" w:rsidTr="00410DFF">
        <w:tc>
          <w:tcPr>
            <w:tcW w:w="4788" w:type="dxa"/>
            <w:shd w:val="clear" w:color="auto" w:fill="auto"/>
          </w:tcPr>
          <w:p w14:paraId="1C282119" w14:textId="7B528EE4" w:rsidR="00DE62BF" w:rsidRPr="004F1AA8" w:rsidRDefault="00DE62BF" w:rsidP="00FD1D0E">
            <w:r w:rsidRPr="00DE62BF">
              <w:rPr>
                <w:b/>
                <w:bCs/>
              </w:rPr>
              <w:t>01</w:t>
            </w:r>
            <w:r>
              <w:t xml:space="preserve"> </w:t>
            </w:r>
            <w:r w:rsidRPr="004F1AA8">
              <w:t xml:space="preserve">Opće javne usluge     </w:t>
            </w:r>
            <w:r>
              <w:t xml:space="preserve">          </w:t>
            </w:r>
            <w:r w:rsidRPr="004F1AA8">
              <w:t xml:space="preserve">   </w:t>
            </w:r>
            <w:r>
              <w:t xml:space="preserve"> </w:t>
            </w:r>
            <w:r w:rsidRPr="004F1AA8">
              <w:t xml:space="preserve">AOP 001                          </w:t>
            </w:r>
          </w:p>
        </w:tc>
        <w:tc>
          <w:tcPr>
            <w:tcW w:w="5243" w:type="dxa"/>
            <w:shd w:val="clear" w:color="auto" w:fill="auto"/>
          </w:tcPr>
          <w:p w14:paraId="4A8A769A" w14:textId="3F2A2AF5" w:rsidR="00DE62BF" w:rsidRPr="004F1AA8" w:rsidRDefault="00410DFF" w:rsidP="00FD1D0E">
            <w:pPr>
              <w:jc w:val="right"/>
            </w:pPr>
            <w:r>
              <w:t>325.459</w:t>
            </w:r>
            <w:r w:rsidR="00DE62BF" w:rsidRPr="004F1AA8">
              <w:t xml:space="preserve"> kn</w:t>
            </w:r>
            <w:r>
              <w:t xml:space="preserve">  ili </w:t>
            </w:r>
            <w:r w:rsidR="00706B12">
              <w:t xml:space="preserve"> 90,3</w:t>
            </w:r>
            <w:r>
              <w:t xml:space="preserve"> od ostvarenih rashoda</w:t>
            </w:r>
          </w:p>
        </w:tc>
      </w:tr>
      <w:tr w:rsidR="00DE62BF" w14:paraId="6B390844" w14:textId="77777777" w:rsidTr="00410DFF">
        <w:tc>
          <w:tcPr>
            <w:tcW w:w="4788" w:type="dxa"/>
            <w:shd w:val="clear" w:color="auto" w:fill="auto"/>
          </w:tcPr>
          <w:p w14:paraId="2083A777" w14:textId="5514000B" w:rsidR="00DE62BF" w:rsidRPr="004F1AA8" w:rsidRDefault="00DE62BF" w:rsidP="00FD1D0E">
            <w:r w:rsidRPr="00DE62BF">
              <w:rPr>
                <w:b/>
                <w:bCs/>
              </w:rPr>
              <w:t>08</w:t>
            </w:r>
            <w:r>
              <w:t xml:space="preserve"> </w:t>
            </w:r>
            <w:r w:rsidRPr="004F1AA8">
              <w:t xml:space="preserve">Rekreacija, kultura i religija </w:t>
            </w:r>
            <w:r>
              <w:t xml:space="preserve"> </w:t>
            </w:r>
            <w:r w:rsidRPr="004F1AA8">
              <w:t xml:space="preserve"> AOP 103</w:t>
            </w:r>
          </w:p>
        </w:tc>
        <w:tc>
          <w:tcPr>
            <w:tcW w:w="5243" w:type="dxa"/>
            <w:shd w:val="clear" w:color="auto" w:fill="auto"/>
          </w:tcPr>
          <w:p w14:paraId="75BC3DE5" w14:textId="2B49FA81" w:rsidR="00DE62BF" w:rsidRPr="004F1AA8" w:rsidRDefault="00410DFF" w:rsidP="00FD1D0E">
            <w:pPr>
              <w:jc w:val="right"/>
            </w:pPr>
            <w:r>
              <w:t>98.165</w:t>
            </w:r>
            <w:r w:rsidR="00DE62BF" w:rsidRPr="004F1AA8">
              <w:t xml:space="preserve"> kn</w:t>
            </w:r>
            <w:r>
              <w:t xml:space="preserve"> ili </w:t>
            </w:r>
            <w:r w:rsidR="00706B12">
              <w:t>70,8</w:t>
            </w:r>
            <w:r>
              <w:t xml:space="preserve"> od ostvarenih rashoda</w:t>
            </w:r>
          </w:p>
        </w:tc>
      </w:tr>
    </w:tbl>
    <w:p w14:paraId="25E5C97D" w14:textId="77777777" w:rsidR="00AB5317" w:rsidRPr="00AB5317" w:rsidRDefault="00AB5317" w:rsidP="00AB5317">
      <w:pPr>
        <w:rPr>
          <w:lang w:val="hr-HR"/>
        </w:rPr>
      </w:pPr>
    </w:p>
    <w:p w14:paraId="7B6F99B9" w14:textId="77777777" w:rsidR="00AB5317" w:rsidRPr="00AB5317" w:rsidRDefault="00AB5317" w:rsidP="00AB5317">
      <w:pPr>
        <w:rPr>
          <w:lang w:val="hr-HR"/>
        </w:rPr>
      </w:pPr>
    </w:p>
    <w:p w14:paraId="2FCEDD98" w14:textId="4BFC466D" w:rsidR="00F339E3" w:rsidRDefault="00F339E3">
      <w:pPr>
        <w:rPr>
          <w:lang w:val="hr-HR"/>
        </w:rPr>
      </w:pPr>
    </w:p>
    <w:p w14:paraId="28269F63" w14:textId="77777777" w:rsidR="00EB1604" w:rsidRPr="00202250" w:rsidRDefault="00EB1604">
      <w:pPr>
        <w:rPr>
          <w:lang w:val="hr-HR"/>
        </w:rPr>
      </w:pPr>
    </w:p>
    <w:p w14:paraId="09A78DF0" w14:textId="77777777" w:rsidR="008A70BD" w:rsidRPr="00221A77" w:rsidRDefault="008A70BD" w:rsidP="00825BF3">
      <w:pPr>
        <w:pStyle w:val="Naslov5"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hr-HR"/>
        </w:rPr>
      </w:pPr>
      <w:r w:rsidRPr="00D35D69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  <w:t>OBRAZAC</w:t>
      </w:r>
      <w:r w:rsidRPr="00221A77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hr-HR"/>
        </w:rPr>
        <w:t xml:space="preserve"> : </w:t>
      </w:r>
      <w:r w:rsidRPr="00D35D69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  <w:t>P</w:t>
      </w:r>
      <w:r w:rsidRPr="00221A77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hr-HR"/>
        </w:rPr>
        <w:t>-</w:t>
      </w:r>
      <w:r w:rsidRPr="00D35D69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  <w:t>VRIO</w:t>
      </w:r>
    </w:p>
    <w:p w14:paraId="7BFCF57E" w14:textId="77777777" w:rsidR="008A70BD" w:rsidRPr="00E16D81" w:rsidRDefault="008A70BD" w:rsidP="008A70BD">
      <w:pPr>
        <w:rPr>
          <w:lang w:val="hr-HR"/>
        </w:rPr>
      </w:pPr>
    </w:p>
    <w:p w14:paraId="3262E3A7" w14:textId="3F7BCB5D" w:rsidR="008601C2" w:rsidRDefault="008A70BD" w:rsidP="00400673">
      <w:pPr>
        <w:spacing w:line="360" w:lineRule="auto"/>
        <w:rPr>
          <w:lang w:val="hr-HR"/>
        </w:rPr>
      </w:pPr>
      <w:r>
        <w:rPr>
          <w:lang w:val="hr-HR"/>
        </w:rPr>
        <w:t>U obrascu nema iskazanih podataka.</w:t>
      </w:r>
    </w:p>
    <w:p w14:paraId="28284C98" w14:textId="6DFC35D8" w:rsidR="00F339E3" w:rsidRDefault="00F339E3" w:rsidP="00400673">
      <w:pPr>
        <w:spacing w:line="360" w:lineRule="auto"/>
        <w:rPr>
          <w:lang w:val="hr-HR"/>
        </w:rPr>
      </w:pPr>
    </w:p>
    <w:p w14:paraId="7FAA86A4" w14:textId="77777777" w:rsidR="00EB1604" w:rsidRPr="00400673" w:rsidRDefault="00EB1604" w:rsidP="00400673">
      <w:pPr>
        <w:spacing w:line="360" w:lineRule="auto"/>
        <w:rPr>
          <w:lang w:val="hr-HR"/>
        </w:rPr>
      </w:pPr>
    </w:p>
    <w:p w14:paraId="5ABFCF72" w14:textId="0B863F7B" w:rsidR="00C71DF8" w:rsidRPr="00C71DF8" w:rsidRDefault="008A70BD" w:rsidP="00C71DF8">
      <w:pPr>
        <w:pStyle w:val="Naslov5"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</w:pPr>
      <w:r w:rsidRPr="00202250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  <w:t>OBRAZAC</w:t>
      </w:r>
      <w:r w:rsidRPr="00852F4D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hr-HR"/>
        </w:rPr>
        <w:t xml:space="preserve"> : </w:t>
      </w:r>
      <w:r w:rsidRPr="00202250">
        <w:rPr>
          <w:rFonts w:ascii="Times New Roman" w:hAnsi="Times New Roman" w:cs="Times New Roman"/>
          <w:bCs/>
          <w:color w:val="4F81BD" w:themeColor="accent1"/>
          <w:sz w:val="28"/>
          <w:szCs w:val="28"/>
          <w:u w:val="single"/>
          <w:lang w:val="it-IT"/>
        </w:rPr>
        <w:t>OBVEZE</w:t>
      </w:r>
    </w:p>
    <w:p w14:paraId="1449C520" w14:textId="77777777" w:rsidR="00400673" w:rsidRDefault="00400673" w:rsidP="008A70BD">
      <w:pPr>
        <w:spacing w:line="360" w:lineRule="auto"/>
        <w:rPr>
          <w:u w:val="single"/>
          <w:lang w:val="hr-HR"/>
        </w:rPr>
      </w:pPr>
    </w:p>
    <w:p w14:paraId="6D1C1FAF" w14:textId="2A8F4AF0" w:rsidR="008A70BD" w:rsidRDefault="008A70BD" w:rsidP="00DE62BF">
      <w:pPr>
        <w:spacing w:line="360" w:lineRule="auto"/>
        <w:contextualSpacing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Bilješka broj 1.</w:t>
      </w:r>
    </w:p>
    <w:p w14:paraId="563AACBB" w14:textId="24017015" w:rsidR="00C71DF8" w:rsidRDefault="00C71DF8" w:rsidP="00DE62BF">
      <w:pPr>
        <w:spacing w:line="360" w:lineRule="auto"/>
        <w:contextualSpacing/>
        <w:jc w:val="center"/>
        <w:rPr>
          <w:b/>
          <w:bCs/>
          <w:lang w:val="hr-HR"/>
        </w:rPr>
      </w:pPr>
    </w:p>
    <w:p w14:paraId="663C7B3E" w14:textId="47C8B6BE" w:rsidR="00C71DF8" w:rsidRDefault="00C71DF8" w:rsidP="00C71DF8">
      <w:r w:rsidRPr="00202250">
        <w:rPr>
          <w:lang w:val="it-IT"/>
        </w:rPr>
        <w:t>U</w:t>
      </w:r>
      <w:r w:rsidRPr="00D35D69">
        <w:t xml:space="preserve"> </w:t>
      </w:r>
      <w:r w:rsidRPr="00202250">
        <w:rPr>
          <w:lang w:val="it-IT"/>
        </w:rPr>
        <w:t>obra</w:t>
      </w:r>
      <w:r w:rsidRPr="00D35D69">
        <w:t>č</w:t>
      </w:r>
      <w:r w:rsidRPr="00202250">
        <w:rPr>
          <w:lang w:val="it-IT"/>
        </w:rPr>
        <w:t>unskom</w:t>
      </w:r>
      <w:r w:rsidRPr="00D35D69">
        <w:t xml:space="preserve"> </w:t>
      </w:r>
      <w:r w:rsidRPr="00202250">
        <w:rPr>
          <w:lang w:val="it-IT"/>
        </w:rPr>
        <w:t>razdoblju</w:t>
      </w:r>
      <w:r>
        <w:rPr>
          <w:lang w:val="it-IT"/>
        </w:rPr>
        <w:t xml:space="preserve"> na AOP 002 prikazane su povećanje  </w:t>
      </w:r>
      <w:r w:rsidRPr="00202250">
        <w:rPr>
          <w:lang w:val="it-IT"/>
        </w:rPr>
        <w:t>obvez</w:t>
      </w:r>
      <w:r>
        <w:rPr>
          <w:lang w:val="it-IT"/>
        </w:rPr>
        <w:t xml:space="preserve">a u </w:t>
      </w:r>
      <w:r w:rsidRPr="00D35D69">
        <w:t xml:space="preserve"> </w:t>
      </w:r>
      <w:r w:rsidRPr="00202250">
        <w:rPr>
          <w:lang w:val="it-IT"/>
        </w:rPr>
        <w:t>iznos</w:t>
      </w:r>
      <w:r>
        <w:rPr>
          <w:lang w:val="it-IT"/>
        </w:rPr>
        <w:t>u od</w:t>
      </w:r>
      <w:r w:rsidRPr="00D35D69">
        <w:t xml:space="preserve"> </w:t>
      </w:r>
      <w:r w:rsidR="007B7F15">
        <w:t>426.420</w:t>
      </w:r>
      <w:r>
        <w:t xml:space="preserve"> kn a odnose se na  obveze za zaposlene u iznosu od </w:t>
      </w:r>
      <w:r w:rsidR="00DF65A8">
        <w:t>240.764</w:t>
      </w:r>
      <w:r>
        <w:t xml:space="preserve"> kn  AOP 005 ,</w:t>
      </w:r>
    </w:p>
    <w:p w14:paraId="3950DC5B" w14:textId="22F744A1" w:rsidR="00C71DF8" w:rsidRDefault="00C71DF8" w:rsidP="00C71DF8">
      <w:r>
        <w:t xml:space="preserve">obveze za materijalne rashodi u iznosu od </w:t>
      </w:r>
      <w:r w:rsidR="00DF65A8">
        <w:t>171.489</w:t>
      </w:r>
      <w:r>
        <w:t xml:space="preserve"> kn AOP 006 i </w:t>
      </w:r>
    </w:p>
    <w:p w14:paraId="7CD826F4" w14:textId="3F8DF0C5" w:rsidR="00C71DF8" w:rsidRPr="00C71DF8" w:rsidRDefault="00C71DF8" w:rsidP="00C71DF8">
      <w:r>
        <w:t>obveze za financijske rashode u iznosu od</w:t>
      </w:r>
      <w:r w:rsidR="00DF65A8">
        <w:t xml:space="preserve"> 1.8</w:t>
      </w:r>
      <w:r>
        <w:t>0</w:t>
      </w:r>
      <w:r w:rsidR="00DF65A8">
        <w:t>1</w:t>
      </w:r>
      <w:r>
        <w:t xml:space="preserve"> kn AOP 007, podmirene obveze u izvještajnom razdoblju iznose </w:t>
      </w:r>
      <w:r w:rsidR="00DF65A8">
        <w:t>402.295</w:t>
      </w:r>
      <w:r>
        <w:t xml:space="preserve"> </w:t>
      </w:r>
      <w:r w:rsidR="00CB4587">
        <w:t xml:space="preserve">kn </w:t>
      </w:r>
      <w:r>
        <w:t>AOP 0</w:t>
      </w:r>
      <w:r w:rsidR="00DF65A8">
        <w:t>20</w:t>
      </w:r>
      <w:r>
        <w:t xml:space="preserve"> .</w:t>
      </w:r>
    </w:p>
    <w:p w14:paraId="47F6E859" w14:textId="77777777" w:rsidR="00C71DF8" w:rsidRDefault="00C71DF8" w:rsidP="00DE62BF">
      <w:pPr>
        <w:spacing w:line="360" w:lineRule="auto"/>
        <w:contextualSpacing/>
        <w:jc w:val="center"/>
        <w:rPr>
          <w:b/>
          <w:bCs/>
          <w:lang w:val="hr-HR"/>
        </w:rPr>
      </w:pPr>
    </w:p>
    <w:p w14:paraId="039DE804" w14:textId="79C9BA1D" w:rsidR="00DE62BF" w:rsidRPr="00EB1FFB" w:rsidRDefault="00EB1FFB" w:rsidP="00EB1FFB">
      <w:pPr>
        <w:contextualSpacing/>
        <w:jc w:val="center"/>
        <w:rPr>
          <w:b/>
          <w:bCs/>
        </w:rPr>
      </w:pPr>
      <w:r w:rsidRPr="00EB1FFB">
        <w:rPr>
          <w:b/>
          <w:bCs/>
        </w:rPr>
        <w:t>Bilješka broj 2.</w:t>
      </w:r>
    </w:p>
    <w:p w14:paraId="55693798" w14:textId="77777777" w:rsidR="00DE62BF" w:rsidRDefault="00DE62BF" w:rsidP="008A70BD">
      <w:pPr>
        <w:rPr>
          <w:lang w:val="hr-HR"/>
        </w:rPr>
      </w:pPr>
    </w:p>
    <w:p w14:paraId="0FC2C61A" w14:textId="77777777" w:rsidR="008A70BD" w:rsidRPr="00D35D69" w:rsidRDefault="008A70BD">
      <w:pPr>
        <w:rPr>
          <w:lang w:val="hr-HR"/>
        </w:rPr>
      </w:pPr>
    </w:p>
    <w:p w14:paraId="3E369A54" w14:textId="3BC0588F" w:rsidR="00400673" w:rsidRDefault="00F339E3" w:rsidP="00400673">
      <w:pPr>
        <w:rPr>
          <w:lang w:val="hr-HR"/>
        </w:rPr>
      </w:pPr>
      <w:r>
        <w:t xml:space="preserve">Stanje </w:t>
      </w:r>
      <w:r w:rsidR="00EB1FFB">
        <w:t>obvez</w:t>
      </w:r>
      <w:r>
        <w:t xml:space="preserve">a na kraju izvještajnog razdoblja iznose </w:t>
      </w:r>
      <w:r w:rsidR="00DF65A8">
        <w:t xml:space="preserve"> 24.128</w:t>
      </w:r>
      <w:r w:rsidR="00EB1FFB">
        <w:t xml:space="preserve"> kuna - AOP 03</w:t>
      </w:r>
      <w:r w:rsidR="00DF65A8">
        <w:t>8</w:t>
      </w:r>
      <w:r w:rsidR="00EB1FFB">
        <w:t>, što odgovara popisu nedo</w:t>
      </w:r>
      <w:r>
        <w:t>spijelih</w:t>
      </w:r>
      <w:r w:rsidR="00EB1FFB">
        <w:t xml:space="preserve"> obveza na dan 31.12.20</w:t>
      </w:r>
      <w:r>
        <w:t>2</w:t>
      </w:r>
      <w:r w:rsidR="00DF65A8">
        <w:t>1</w:t>
      </w:r>
      <w:r w:rsidR="00EB1FFB">
        <w:t>. godine</w:t>
      </w:r>
    </w:p>
    <w:p w14:paraId="4FCB5BE9" w14:textId="77777777" w:rsidR="00400673" w:rsidRDefault="00400673" w:rsidP="00400673">
      <w:pPr>
        <w:rPr>
          <w:lang w:val="hr-HR"/>
        </w:rPr>
      </w:pPr>
    </w:p>
    <w:p w14:paraId="6F275D91" w14:textId="77777777" w:rsidR="007E6DF7" w:rsidRDefault="007E6DF7" w:rsidP="00400673">
      <w:pPr>
        <w:jc w:val="center"/>
        <w:rPr>
          <w:b/>
          <w:bCs/>
          <w:lang w:val="hr-HR"/>
        </w:rPr>
      </w:pPr>
    </w:p>
    <w:p w14:paraId="415F62BA" w14:textId="4012F278" w:rsidR="00400673" w:rsidRPr="00EB1604" w:rsidRDefault="00DE43E3" w:rsidP="00DE43E3">
      <w:pPr>
        <w:rPr>
          <w:lang w:val="hr-HR"/>
        </w:rPr>
      </w:pPr>
      <w:r>
        <w:rPr>
          <w:lang w:val="hr-HR"/>
        </w:rPr>
        <w:t>U razdoblju od 01.siječnja do 31. prosinca 20</w:t>
      </w:r>
      <w:r w:rsidR="00F339E3">
        <w:rPr>
          <w:lang w:val="hr-HR"/>
        </w:rPr>
        <w:t>2</w:t>
      </w:r>
      <w:r w:rsidR="00EB1604">
        <w:rPr>
          <w:lang w:val="hr-HR"/>
        </w:rPr>
        <w:t>1</w:t>
      </w:r>
      <w:r>
        <w:rPr>
          <w:lang w:val="hr-HR"/>
        </w:rPr>
        <w:t>.g.</w:t>
      </w:r>
      <w:r w:rsidR="00FE6CEA">
        <w:rPr>
          <w:lang w:val="hr-HR"/>
        </w:rPr>
        <w:t>godine</w:t>
      </w:r>
      <w:r>
        <w:rPr>
          <w:lang w:val="hr-HR"/>
        </w:rPr>
        <w:t xml:space="preserve"> nema nepodmirenih</w:t>
      </w:r>
      <w:r w:rsidR="00F339E3">
        <w:rPr>
          <w:lang w:val="hr-HR"/>
        </w:rPr>
        <w:t xml:space="preserve"> d</w:t>
      </w:r>
      <w:r w:rsidR="00EB1FFB">
        <w:rPr>
          <w:lang w:val="hr-HR"/>
        </w:rPr>
        <w:t xml:space="preserve">ospjelih </w:t>
      </w:r>
      <w:r>
        <w:rPr>
          <w:lang w:val="hr-HR"/>
        </w:rPr>
        <w:t>obve</w:t>
      </w:r>
      <w:r w:rsidR="007E6DF7">
        <w:rPr>
          <w:lang w:val="hr-HR"/>
        </w:rPr>
        <w:t>za</w:t>
      </w:r>
      <w:r w:rsidR="00F339E3">
        <w:rPr>
          <w:lang w:val="hr-HR"/>
        </w:rPr>
        <w:t>.</w:t>
      </w:r>
      <w:r w:rsidR="007E6DF7">
        <w:rPr>
          <w:lang w:val="hr-HR"/>
        </w:rPr>
        <w:t xml:space="preserve"> </w:t>
      </w:r>
      <w:r w:rsidRPr="00D35D69">
        <w:rPr>
          <w:lang w:val="hr-HR"/>
        </w:rPr>
        <w:t xml:space="preserve"> </w:t>
      </w:r>
    </w:p>
    <w:p w14:paraId="01D3C731" w14:textId="1D6605E0" w:rsidR="00DF65A8" w:rsidRPr="00DF65A8" w:rsidRDefault="00DF65A8" w:rsidP="00DF65A8">
      <w:pPr>
        <w:jc w:val="center"/>
        <w:rPr>
          <w:b/>
          <w:bCs/>
          <w:lang w:val="hr-HR"/>
        </w:rPr>
      </w:pPr>
    </w:p>
    <w:p w14:paraId="41A70BE0" w14:textId="77777777" w:rsidR="00DF65A8" w:rsidRPr="00DF65A8" w:rsidRDefault="00DF65A8" w:rsidP="00DF65A8">
      <w:pPr>
        <w:rPr>
          <w:lang w:val="hr-HR"/>
        </w:rPr>
      </w:pPr>
    </w:p>
    <w:p w14:paraId="4C616071" w14:textId="4EBDAE36" w:rsidR="00EB1FFB" w:rsidRDefault="00EB1FFB"/>
    <w:p w14:paraId="5DD11B51" w14:textId="76831B3D" w:rsidR="00EB1FFB" w:rsidRDefault="00EB1604" w:rsidP="00EB1604">
      <w:r w:rsidRPr="00EB1604">
        <w:rPr>
          <w:lang w:val="hr-HR"/>
        </w:rPr>
        <w:t xml:space="preserve">Grožnjan, </w:t>
      </w:r>
      <w:r>
        <w:rPr>
          <w:lang w:val="hr-HR"/>
        </w:rPr>
        <w:t>28</w:t>
      </w:r>
      <w:r w:rsidRPr="00EB1604">
        <w:rPr>
          <w:lang w:val="hr-HR"/>
        </w:rPr>
        <w:t xml:space="preserve">. </w:t>
      </w:r>
      <w:r>
        <w:rPr>
          <w:lang w:val="hr-HR"/>
        </w:rPr>
        <w:t>siječnja</w:t>
      </w:r>
      <w:r w:rsidRPr="00EB1604">
        <w:rPr>
          <w:lang w:val="hr-HR"/>
        </w:rPr>
        <w:t xml:space="preserve"> 202</w:t>
      </w:r>
      <w:r>
        <w:rPr>
          <w:lang w:val="hr-HR"/>
        </w:rPr>
        <w:t>2</w:t>
      </w:r>
      <w:r w:rsidRPr="00EB1604">
        <w:rPr>
          <w:lang w:val="hr-HR"/>
        </w:rPr>
        <w:t>. g</w:t>
      </w:r>
    </w:p>
    <w:p w14:paraId="59E9E673" w14:textId="77777777" w:rsidR="00EB1FFB" w:rsidRPr="00D35D69" w:rsidRDefault="00EB1FFB">
      <w:pPr>
        <w:rPr>
          <w:lang w:val="hr-HR"/>
        </w:rPr>
      </w:pPr>
    </w:p>
    <w:p w14:paraId="1C2B71F8" w14:textId="77777777" w:rsidR="00A72B0A" w:rsidRDefault="00A72B0A" w:rsidP="00A72B0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Ravnatelj Polivalentnog kulturnog centra</w:t>
      </w:r>
    </w:p>
    <w:p w14:paraId="6413C6FA" w14:textId="0DF9F4C5" w:rsidR="00530354" w:rsidRPr="00C71DF8" w:rsidRDefault="00A72B0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</w:t>
      </w:r>
      <w:r w:rsidR="00FE6CEA">
        <w:rPr>
          <w:lang w:val="hr-HR"/>
        </w:rPr>
        <w:t xml:space="preserve"> </w:t>
      </w:r>
      <w:r>
        <w:rPr>
          <w:lang w:val="hr-HR"/>
        </w:rPr>
        <w:t xml:space="preserve">   Rino Duniš</w:t>
      </w:r>
      <w:r w:rsidR="00FD4091">
        <w:rPr>
          <w:lang w:val="hr-HR"/>
        </w:rPr>
        <w:t xml:space="preserve"> v.r.</w:t>
      </w:r>
    </w:p>
    <w:p w14:paraId="3AD11224" w14:textId="01B1B344" w:rsidR="00F339E3" w:rsidRDefault="00F339E3">
      <w:pPr>
        <w:rPr>
          <w:lang w:val="it-IT"/>
        </w:rPr>
      </w:pPr>
    </w:p>
    <w:p w14:paraId="1936F66C" w14:textId="77777777" w:rsidR="00F339E3" w:rsidRPr="00D35D69" w:rsidRDefault="00F339E3">
      <w:pPr>
        <w:rPr>
          <w:lang w:val="it-IT"/>
        </w:rPr>
      </w:pPr>
    </w:p>
    <w:bookmarkEnd w:id="0"/>
    <w:p w14:paraId="489783E4" w14:textId="77777777" w:rsidR="00554AC1" w:rsidRPr="00BE4CBD" w:rsidRDefault="00554AC1">
      <w:pPr>
        <w:rPr>
          <w:sz w:val="28"/>
          <w:szCs w:val="28"/>
          <w:lang w:val="hr-HR"/>
        </w:rPr>
      </w:pPr>
    </w:p>
    <w:sectPr w:rsidR="00554AC1" w:rsidRPr="00BE4CBD" w:rsidSect="00A520B7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48A"/>
    <w:multiLevelType w:val="hybridMultilevel"/>
    <w:tmpl w:val="5FB4092A"/>
    <w:lvl w:ilvl="0" w:tplc="3384A9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BFA"/>
    <w:multiLevelType w:val="hybridMultilevel"/>
    <w:tmpl w:val="986031B6"/>
    <w:lvl w:ilvl="0" w:tplc="A8B816D0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0449"/>
    <w:multiLevelType w:val="hybridMultilevel"/>
    <w:tmpl w:val="09CE7046"/>
    <w:lvl w:ilvl="0" w:tplc="480449E4">
      <w:start w:val="11"/>
      <w:numFmt w:val="decimalZero"/>
      <w:lvlText w:val="%1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1770A3"/>
    <w:multiLevelType w:val="hybridMultilevel"/>
    <w:tmpl w:val="6446469E"/>
    <w:lvl w:ilvl="0" w:tplc="3FD8D386">
      <w:start w:val="1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202A"/>
    <w:multiLevelType w:val="hybridMultilevel"/>
    <w:tmpl w:val="3938AA20"/>
    <w:lvl w:ilvl="0" w:tplc="D3C01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A3A"/>
    <w:multiLevelType w:val="hybridMultilevel"/>
    <w:tmpl w:val="59A69ED8"/>
    <w:lvl w:ilvl="0" w:tplc="30188DC6">
      <w:start w:val="1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31C3"/>
    <w:multiLevelType w:val="hybridMultilevel"/>
    <w:tmpl w:val="4D0AF52E"/>
    <w:lvl w:ilvl="0" w:tplc="76C4C24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BD"/>
    <w:rsid w:val="0003090B"/>
    <w:rsid w:val="0004054C"/>
    <w:rsid w:val="000678BA"/>
    <w:rsid w:val="000E711E"/>
    <w:rsid w:val="000F4C24"/>
    <w:rsid w:val="00106F80"/>
    <w:rsid w:val="0013103C"/>
    <w:rsid w:val="00131214"/>
    <w:rsid w:val="00132EB8"/>
    <w:rsid w:val="00140EAB"/>
    <w:rsid w:val="0016037F"/>
    <w:rsid w:val="001C1465"/>
    <w:rsid w:val="001F07F0"/>
    <w:rsid w:val="00202250"/>
    <w:rsid w:val="0021162E"/>
    <w:rsid w:val="00221A77"/>
    <w:rsid w:val="00232E7B"/>
    <w:rsid w:val="002379DB"/>
    <w:rsid w:val="00297DEF"/>
    <w:rsid w:val="002A6219"/>
    <w:rsid w:val="002C1876"/>
    <w:rsid w:val="002C37C3"/>
    <w:rsid w:val="002E2B98"/>
    <w:rsid w:val="002E7C25"/>
    <w:rsid w:val="003258E3"/>
    <w:rsid w:val="003401B0"/>
    <w:rsid w:val="00377DEB"/>
    <w:rsid w:val="003A23D8"/>
    <w:rsid w:val="003F214D"/>
    <w:rsid w:val="003F52D1"/>
    <w:rsid w:val="003F6E31"/>
    <w:rsid w:val="00400673"/>
    <w:rsid w:val="00401ADE"/>
    <w:rsid w:val="004036B4"/>
    <w:rsid w:val="00410DFF"/>
    <w:rsid w:val="00422C74"/>
    <w:rsid w:val="00431BD3"/>
    <w:rsid w:val="00453C7F"/>
    <w:rsid w:val="0047487C"/>
    <w:rsid w:val="0049212A"/>
    <w:rsid w:val="00494415"/>
    <w:rsid w:val="004B786A"/>
    <w:rsid w:val="004D5880"/>
    <w:rsid w:val="004D7B42"/>
    <w:rsid w:val="005109D2"/>
    <w:rsid w:val="00510A7A"/>
    <w:rsid w:val="005173B3"/>
    <w:rsid w:val="00530354"/>
    <w:rsid w:val="005423CC"/>
    <w:rsid w:val="00547EEC"/>
    <w:rsid w:val="00554AC1"/>
    <w:rsid w:val="005723E5"/>
    <w:rsid w:val="00574C12"/>
    <w:rsid w:val="005B3C19"/>
    <w:rsid w:val="005C68A5"/>
    <w:rsid w:val="005D5589"/>
    <w:rsid w:val="00617FD2"/>
    <w:rsid w:val="00633FC4"/>
    <w:rsid w:val="0066325B"/>
    <w:rsid w:val="006B3EF4"/>
    <w:rsid w:val="006D59B7"/>
    <w:rsid w:val="00706B12"/>
    <w:rsid w:val="00731CD9"/>
    <w:rsid w:val="00741382"/>
    <w:rsid w:val="007550AA"/>
    <w:rsid w:val="00780945"/>
    <w:rsid w:val="007B7F15"/>
    <w:rsid w:val="007C0EE4"/>
    <w:rsid w:val="007C1AE5"/>
    <w:rsid w:val="007E0392"/>
    <w:rsid w:val="007E6DF7"/>
    <w:rsid w:val="0082542D"/>
    <w:rsid w:val="00825BF3"/>
    <w:rsid w:val="00831119"/>
    <w:rsid w:val="00852F4D"/>
    <w:rsid w:val="008601C2"/>
    <w:rsid w:val="008632E7"/>
    <w:rsid w:val="008836BC"/>
    <w:rsid w:val="008A70BD"/>
    <w:rsid w:val="008E2304"/>
    <w:rsid w:val="00910EFC"/>
    <w:rsid w:val="00912692"/>
    <w:rsid w:val="00917252"/>
    <w:rsid w:val="009345BE"/>
    <w:rsid w:val="009B79B0"/>
    <w:rsid w:val="009E19A4"/>
    <w:rsid w:val="009E658C"/>
    <w:rsid w:val="00A22F2E"/>
    <w:rsid w:val="00A313C5"/>
    <w:rsid w:val="00A40895"/>
    <w:rsid w:val="00A520B7"/>
    <w:rsid w:val="00A530D2"/>
    <w:rsid w:val="00A53E50"/>
    <w:rsid w:val="00A72B0A"/>
    <w:rsid w:val="00A737D5"/>
    <w:rsid w:val="00A86292"/>
    <w:rsid w:val="00AB5317"/>
    <w:rsid w:val="00AC3D6C"/>
    <w:rsid w:val="00AD4049"/>
    <w:rsid w:val="00AE1779"/>
    <w:rsid w:val="00AF0334"/>
    <w:rsid w:val="00B045B6"/>
    <w:rsid w:val="00B277C6"/>
    <w:rsid w:val="00B6166D"/>
    <w:rsid w:val="00B70F5B"/>
    <w:rsid w:val="00BA6966"/>
    <w:rsid w:val="00BD4CD0"/>
    <w:rsid w:val="00BD65CE"/>
    <w:rsid w:val="00BE4CBD"/>
    <w:rsid w:val="00BF1055"/>
    <w:rsid w:val="00BF3ADF"/>
    <w:rsid w:val="00BF5115"/>
    <w:rsid w:val="00C47BE1"/>
    <w:rsid w:val="00C71DF8"/>
    <w:rsid w:val="00C7613F"/>
    <w:rsid w:val="00CA2556"/>
    <w:rsid w:val="00CB4587"/>
    <w:rsid w:val="00CB5167"/>
    <w:rsid w:val="00CC3222"/>
    <w:rsid w:val="00CF2DA5"/>
    <w:rsid w:val="00CF438F"/>
    <w:rsid w:val="00CF618D"/>
    <w:rsid w:val="00D21240"/>
    <w:rsid w:val="00D35D69"/>
    <w:rsid w:val="00D4373F"/>
    <w:rsid w:val="00D603BB"/>
    <w:rsid w:val="00D615CA"/>
    <w:rsid w:val="00D63AD9"/>
    <w:rsid w:val="00D837C1"/>
    <w:rsid w:val="00D92010"/>
    <w:rsid w:val="00DB659D"/>
    <w:rsid w:val="00DE43E3"/>
    <w:rsid w:val="00DE62BF"/>
    <w:rsid w:val="00DF65A8"/>
    <w:rsid w:val="00E04718"/>
    <w:rsid w:val="00E432A1"/>
    <w:rsid w:val="00E44C3B"/>
    <w:rsid w:val="00E50B7C"/>
    <w:rsid w:val="00E57E9E"/>
    <w:rsid w:val="00E65DD2"/>
    <w:rsid w:val="00E80C7E"/>
    <w:rsid w:val="00EB1604"/>
    <w:rsid w:val="00EB1FFB"/>
    <w:rsid w:val="00ED3BEE"/>
    <w:rsid w:val="00EF5290"/>
    <w:rsid w:val="00F2209C"/>
    <w:rsid w:val="00F339E3"/>
    <w:rsid w:val="00F352E8"/>
    <w:rsid w:val="00F44D07"/>
    <w:rsid w:val="00F575C2"/>
    <w:rsid w:val="00F8151E"/>
    <w:rsid w:val="00FA5236"/>
    <w:rsid w:val="00FA78C4"/>
    <w:rsid w:val="00FA7B45"/>
    <w:rsid w:val="00FB6CC7"/>
    <w:rsid w:val="00FD1D0E"/>
    <w:rsid w:val="00FD4091"/>
    <w:rsid w:val="00FE0854"/>
    <w:rsid w:val="00FE6CEA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90D"/>
  <w15:docId w15:val="{E71EA7EE-47DD-4A7C-8A69-48C0B4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A70BD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8A70BD"/>
    <w:pPr>
      <w:keepNext/>
      <w:jc w:val="center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A7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530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8A70BD"/>
    <w:pPr>
      <w:jc w:val="center"/>
    </w:pPr>
    <w:rPr>
      <w:sz w:val="32"/>
    </w:rPr>
  </w:style>
  <w:style w:type="character" w:customStyle="1" w:styleId="Tijeloteksta3Char">
    <w:name w:val="Tijelo teksta 3 Char"/>
    <w:basedOn w:val="Zadanifontodlomka"/>
    <w:link w:val="Tijeloteksta3"/>
    <w:rsid w:val="008A70B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8A70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8A70B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8A70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530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7Char">
    <w:name w:val="Naslov 7 Char"/>
    <w:basedOn w:val="Zadanifontodlomka"/>
    <w:link w:val="Naslov7"/>
    <w:uiPriority w:val="9"/>
    <w:rsid w:val="00530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345BE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40067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00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C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CEA"/>
    <w:rPr>
      <w:rFonts w:ascii="Segoe UI" w:eastAsia="Times New Roman" w:hAnsi="Segoe UI" w:cs="Segoe UI"/>
      <w:sz w:val="18"/>
      <w:szCs w:val="18"/>
      <w:lang w:val="en-GB"/>
    </w:rPr>
  </w:style>
  <w:style w:type="paragraph" w:styleId="Tijeloteksta">
    <w:name w:val="Body Text"/>
    <w:basedOn w:val="Normal"/>
    <w:link w:val="TijelotekstaChar"/>
    <w:uiPriority w:val="99"/>
    <w:unhideWhenUsed/>
    <w:rsid w:val="00140E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40EA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57AD-A03B-48CB-8B3B-65E65713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Opcina Grožnjan</cp:lastModifiedBy>
  <cp:revision>6</cp:revision>
  <cp:lastPrinted>2022-02-14T10:18:00Z</cp:lastPrinted>
  <dcterms:created xsi:type="dcterms:W3CDTF">2016-01-29T11:01:00Z</dcterms:created>
  <dcterms:modified xsi:type="dcterms:W3CDTF">2022-02-16T10:43:00Z</dcterms:modified>
</cp:coreProperties>
</file>