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80E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7ABB6258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197"/>
      </w:tblGrid>
      <w:tr w:rsidR="005B0986" w:rsidRPr="00380E25" w14:paraId="6F1564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1B8D23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A645DF8" w14:textId="085F9C98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856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PROGRAMA RASPOLAGANJA POLJOPRIVREDNIM ZEMLJIŠTEM U VLASNIŠTVU REPUBLIKE HRVATSKE NA PODRUČJU OPĆINE GROŽNJAN GRISIGNANA</w:t>
            </w:r>
          </w:p>
          <w:p w14:paraId="6775C777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C71FEF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433C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2C4E2DCE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14:paraId="4E4011E6" w14:textId="23D35F82" w:rsidR="00433CCA" w:rsidRPr="00380E25" w:rsidRDefault="00433C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Grožnjan, 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listopad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20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.g.</w:t>
            </w:r>
          </w:p>
          <w:p w14:paraId="0AFB8B2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8D6FC7E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B8AC9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7306C2" w14:textId="41CDD978" w:rsidR="005B0986" w:rsidRPr="00380E25" w:rsidRDefault="00065E94" w:rsidP="00065E94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PRIJEDLOG PROGRAMA RASPOLAGANJA POLJOPRIVREDNIM ZEMLJIŠTEM U VLASNIŠTVU REPUBLIKE HRVATSKE NA PODRUČJU OPĆINE GROŽNJAN GRISIGNANA</w:t>
            </w:r>
          </w:p>
        </w:tc>
      </w:tr>
      <w:tr w:rsidR="005B0986" w:rsidRPr="00380E25" w14:paraId="2B0E568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A15A9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1C62FD" w14:textId="77777777" w:rsidR="005B0986" w:rsidRPr="00380E25" w:rsidRDefault="00433C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5B0986" w:rsidRPr="00380E25" w14:paraId="6F54FCE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1B6C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72B331F" w14:textId="5DA268D7" w:rsidR="005B0986" w:rsidRPr="00380E25" w:rsidRDefault="00065E9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Raspolaganje poljoprivrednim zemljištem u skladu sa zakonskim propisima</w:t>
            </w:r>
          </w:p>
        </w:tc>
      </w:tr>
      <w:tr w:rsidR="005B0986" w:rsidRPr="00380E25" w14:paraId="3B25E1CC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765507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A8A8D0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61010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971AF6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963DDC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404527" w14:textId="77777777"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14:paraId="27A9E0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>WWW.GROZNJAN-GRISIGNANA.HR</w:t>
            </w:r>
          </w:p>
        </w:tc>
      </w:tr>
      <w:tr w:rsidR="005B0986" w:rsidRPr="00380E25" w14:paraId="4E794EE3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542DD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6E9B8B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551FD90" w14:textId="138454BD"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: 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10. do 24. listopada 2023.g.</w:t>
            </w:r>
          </w:p>
          <w:p w14:paraId="25793D87" w14:textId="6DCD4222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</w:t>
            </w:r>
            <w:r w:rsidR="008041B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čl.29 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>Zakon</w:t>
            </w:r>
            <w:r w:rsidR="008041BE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 poljoprivrednom zemljištu </w:t>
            </w:r>
            <w:r w:rsidR="008041B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(NN 20/18, 115/18, 98/19 i 57/22) 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predviđeno je </w:t>
            </w:r>
            <w:r w:rsidR="008041BE">
              <w:rPr>
                <w:rFonts w:ascii="Arial Narrow" w:hAnsi="Arial Narrow" w:cs="Times New Roman"/>
                <w:bCs/>
                <w:sz w:val="20"/>
                <w:szCs w:val="20"/>
              </w:rPr>
              <w:t>da se prijedlog Programa s popratnom dokumentacijom izlaže na javni uvid</w:t>
            </w:r>
            <w:r w:rsidR="0075433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 trajanju od 15 dana</w:t>
            </w:r>
          </w:p>
          <w:p w14:paraId="373A311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1596E61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D4420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FF56E57" w14:textId="571B6302" w:rsidR="005B0986" w:rsidRPr="00380E25" w:rsidRDefault="008041B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Dostavljenim p</w:t>
            </w:r>
            <w:r w:rsidR="00F742DA">
              <w:rPr>
                <w:rFonts w:ascii="Arial Narrow" w:hAnsi="Arial Narrow" w:cs="Times New Roman"/>
                <w:bCs/>
                <w:sz w:val="20"/>
                <w:szCs w:val="20"/>
              </w:rPr>
              <w:t>rijedlozi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ma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(2) 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traži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se</w:t>
            </w:r>
            <w:r w:rsidR="00B133F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3330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da se predvidi </w:t>
            </w:r>
            <w:r w:rsidR="0075433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prodaja određenih čestica </w:t>
            </w:r>
            <w:r w:rsidR="00633303">
              <w:rPr>
                <w:rFonts w:ascii="Arial Narrow" w:hAnsi="Arial Narrow" w:cs="Times New Roman"/>
                <w:bCs/>
                <w:sz w:val="20"/>
                <w:szCs w:val="20"/>
              </w:rPr>
              <w:t>koje su sada predviđene za zakup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ili nisu uvrštene u program.</w:t>
            </w:r>
          </w:p>
        </w:tc>
      </w:tr>
      <w:tr w:rsidR="005B0986" w:rsidRPr="00380E25" w14:paraId="2AB126B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06863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5858E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A577D18" w14:textId="77777777" w:rsidR="005B0986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14:paraId="6966E020" w14:textId="612C9A93" w:rsidR="00433CCA" w:rsidRPr="00380E25" w:rsidRDefault="00433CC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45622DA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27BE7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C359C3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55768F4" w14:textId="1CD51D28" w:rsidR="00710D22" w:rsidRPr="00380E25" w:rsidRDefault="008041B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Oglasna ploča Općine Grožnjan Grisignana</w:t>
            </w:r>
          </w:p>
        </w:tc>
      </w:tr>
      <w:tr w:rsidR="005B0986" w:rsidRPr="00380E25" w14:paraId="74D54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7F72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5D8572" w14:textId="77777777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506829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34792A8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27604AF1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46"/>
        <w:gridCol w:w="2632"/>
      </w:tblGrid>
      <w:tr w:rsidR="00E738EC" w:rsidRPr="00E738EC" w14:paraId="0C79FBFB" w14:textId="77777777" w:rsidTr="00506829">
        <w:tc>
          <w:tcPr>
            <w:tcW w:w="534" w:type="dxa"/>
            <w:vAlign w:val="center"/>
          </w:tcPr>
          <w:p w14:paraId="3427BC3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126" w:type="dxa"/>
            <w:vAlign w:val="center"/>
          </w:tcPr>
          <w:p w14:paraId="736D754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493A28EC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740BBA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96CC2CC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3A39A62" w14:textId="77777777" w:rsidTr="00506829">
        <w:trPr>
          <w:trHeight w:val="567"/>
        </w:trPr>
        <w:tc>
          <w:tcPr>
            <w:tcW w:w="534" w:type="dxa"/>
          </w:tcPr>
          <w:p w14:paraId="3EC486EE" w14:textId="03FEAF2E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4791B86" w14:textId="12747CDD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Maurilio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Makovac</w:t>
            </w:r>
          </w:p>
        </w:tc>
        <w:tc>
          <w:tcPr>
            <w:tcW w:w="1984" w:type="dxa"/>
          </w:tcPr>
          <w:p w14:paraId="0521ACF7" w14:textId="77777777" w:rsidR="00E738EC" w:rsidRPr="00E738EC" w:rsidRDefault="005068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14:paraId="77F52591" w14:textId="38B8EFB6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Traži se izmjena Programa na način da se čestice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2672, 2673 i 2674 k.o. Grožnjan umjesto za zakup predvide za prodaju.</w:t>
            </w:r>
          </w:p>
        </w:tc>
        <w:tc>
          <w:tcPr>
            <w:tcW w:w="2632" w:type="dxa"/>
          </w:tcPr>
          <w:p w14:paraId="12AF2177" w14:textId="26E901C2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se prihvaća</w:t>
            </w:r>
          </w:p>
        </w:tc>
      </w:tr>
      <w:tr w:rsidR="00E738EC" w:rsidRPr="00E738EC" w14:paraId="28D651B4" w14:textId="77777777" w:rsidTr="00506829">
        <w:trPr>
          <w:trHeight w:val="567"/>
        </w:trPr>
        <w:tc>
          <w:tcPr>
            <w:tcW w:w="534" w:type="dxa"/>
          </w:tcPr>
          <w:p w14:paraId="16669EBC" w14:textId="71FF48C3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</w:tcPr>
          <w:p w14:paraId="79E452CF" w14:textId="023DFB3B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Luana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Kušće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Vodopija</w:t>
            </w:r>
          </w:p>
        </w:tc>
        <w:tc>
          <w:tcPr>
            <w:tcW w:w="1984" w:type="dxa"/>
          </w:tcPr>
          <w:p w14:paraId="4749B819" w14:textId="77777777" w:rsidR="00E738EC" w:rsidRPr="00E738EC" w:rsidRDefault="005068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14:paraId="72287C4F" w14:textId="2EBA7E57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Traži se uvrštenje u Program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1612/7 k.o. Završje</w:t>
            </w:r>
          </w:p>
        </w:tc>
        <w:tc>
          <w:tcPr>
            <w:tcW w:w="2632" w:type="dxa"/>
          </w:tcPr>
          <w:p w14:paraId="1635CBC0" w14:textId="03C7A5E4" w:rsidR="00E738EC" w:rsidRPr="00E738EC" w:rsidRDefault="008041B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se ne prihvaća, jer parcela je privatna</w:t>
            </w:r>
          </w:p>
        </w:tc>
      </w:tr>
    </w:tbl>
    <w:p w14:paraId="456861F1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65E94"/>
    <w:rsid w:val="001907B5"/>
    <w:rsid w:val="00433CCA"/>
    <w:rsid w:val="00504138"/>
    <w:rsid w:val="00506829"/>
    <w:rsid w:val="005B0986"/>
    <w:rsid w:val="00633303"/>
    <w:rsid w:val="00710D22"/>
    <w:rsid w:val="0075433C"/>
    <w:rsid w:val="00785670"/>
    <w:rsid w:val="008041BE"/>
    <w:rsid w:val="00861A01"/>
    <w:rsid w:val="00B133FC"/>
    <w:rsid w:val="00C148EE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5CF"/>
  <w15:docId w15:val="{A55E058E-1D8F-46D6-8456-93A706E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Valerija Dešković Mirosav</cp:lastModifiedBy>
  <cp:revision>2</cp:revision>
  <cp:lastPrinted>2020-01-07T15:50:00Z</cp:lastPrinted>
  <dcterms:created xsi:type="dcterms:W3CDTF">2023-11-22T13:11:00Z</dcterms:created>
  <dcterms:modified xsi:type="dcterms:W3CDTF">2023-11-22T13:11:00Z</dcterms:modified>
</cp:coreProperties>
</file>